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59EF0" w14:textId="4626B821" w:rsidR="00EE676F" w:rsidRDefault="004E5945" w:rsidP="00EE676F">
      <w:pPr>
        <w:pStyle w:val="Beskrivning"/>
      </w:pPr>
      <w:bookmarkStart w:id="0" w:name="_GoBack"/>
      <w:bookmarkEnd w:id="0"/>
      <w:r w:rsidRPr="00915E55">
        <w:t>Ramavtalsbilaga</w:t>
      </w:r>
      <w:r w:rsidR="00D543EA">
        <w:t xml:space="preserve"> 13</w:t>
      </w:r>
      <w:r w:rsidR="00F653E6">
        <w:br/>
      </w:r>
      <w:r w:rsidR="00F653E6">
        <w:br/>
      </w:r>
      <w:r w:rsidR="00537D74">
        <w:t xml:space="preserve">Mall </w:t>
      </w:r>
      <w:r w:rsidR="00D543EA">
        <w:t>för tid- och projektplan</w:t>
      </w:r>
    </w:p>
    <w:p w14:paraId="3668CE55" w14:textId="6B313DA8" w:rsidR="0079701A" w:rsidRPr="0079701A" w:rsidRDefault="0079701A" w:rsidP="0079701A">
      <w:pPr>
        <w:jc w:val="center"/>
      </w:pPr>
      <w:r>
        <w:t>Uppdaterad 201</w:t>
      </w:r>
      <w:r w:rsidR="00DE6B2A">
        <w:t>8-06</w:t>
      </w:r>
      <w:r w:rsidR="00533025">
        <w:t>-</w:t>
      </w:r>
      <w:r w:rsidR="00DE6B2A">
        <w:t>13</w:t>
      </w:r>
    </w:p>
    <w:p w14:paraId="5A71B40B" w14:textId="77777777" w:rsidR="002F057C" w:rsidRDefault="002F057C">
      <w:r>
        <w:br w:type="page"/>
      </w:r>
    </w:p>
    <w:p w14:paraId="1DB96ACA" w14:textId="77777777" w:rsidR="000E55EE" w:rsidRDefault="000E55EE" w:rsidP="00B534FF">
      <w:pPr>
        <w:tabs>
          <w:tab w:val="left" w:pos="4820"/>
        </w:tabs>
        <w:spacing w:after="80"/>
        <w:ind w:left="2552" w:hanging="2552"/>
        <w:rPr>
          <w:szCs w:val="22"/>
        </w:rPr>
      </w:pPr>
    </w:p>
    <w:p w14:paraId="14BCBD95" w14:textId="77777777" w:rsidR="00E56ECF" w:rsidRPr="001771B2" w:rsidRDefault="00E56ECF" w:rsidP="00E56ECF">
      <w:pPr>
        <w:pStyle w:val="NumreradRubrik1"/>
        <w:numPr>
          <w:ilvl w:val="0"/>
          <w:numId w:val="0"/>
        </w:numPr>
        <w:rPr>
          <w:i/>
        </w:rPr>
      </w:pPr>
      <w:r w:rsidRPr="001771B2">
        <w:rPr>
          <w:i/>
          <w:highlight w:val="lightGray"/>
        </w:rPr>
        <w:t>Anvisningar</w:t>
      </w:r>
    </w:p>
    <w:p w14:paraId="27C1BB8C" w14:textId="77777777" w:rsidR="00E56ECF" w:rsidRPr="00CC3F6E" w:rsidRDefault="00E56ECF" w:rsidP="00CC3F6E">
      <w:pPr>
        <w:jc w:val="left"/>
        <w:rPr>
          <w:i/>
          <w:highlight w:val="lightGray"/>
        </w:rPr>
      </w:pPr>
      <w:r w:rsidRPr="00CC3F6E">
        <w:rPr>
          <w:i/>
          <w:highlight w:val="lightGray"/>
        </w:rPr>
        <w:t>Kursiverad och gråmarkerad text är information och instruk</w:t>
      </w:r>
      <w:r w:rsidRPr="00CC3F6E">
        <w:rPr>
          <w:i/>
          <w:highlight w:val="lightGray"/>
        </w:rPr>
        <w:softHyphen/>
        <w:t>tioner som inte ska ingå i det slutliga dokumentet.</w:t>
      </w:r>
    </w:p>
    <w:p w14:paraId="3B18099C" w14:textId="77777777" w:rsidR="00E56ECF" w:rsidRDefault="00E56ECF" w:rsidP="00CC3F6E">
      <w:pPr>
        <w:jc w:val="left"/>
      </w:pPr>
      <w:r w:rsidRPr="0010146E">
        <w:rPr>
          <w:highlight w:val="yellow"/>
        </w:rPr>
        <w:t>[Gulmarkerad text angiven inom hakparenteser ska ersättas med de för myndigheten aktuella uppgifterna.]</w:t>
      </w:r>
    </w:p>
    <w:p w14:paraId="6EEFDB00" w14:textId="71C9B727" w:rsidR="0010146E" w:rsidRDefault="0010146E" w:rsidP="00CC3F6E">
      <w:pPr>
        <w:pStyle w:val="Normaltindrag"/>
        <w:ind w:left="0"/>
      </w:pPr>
    </w:p>
    <w:p w14:paraId="7D25A651" w14:textId="376E6F6F" w:rsidR="00155A0F" w:rsidRDefault="00F12F27" w:rsidP="00CC3F6E">
      <w:pPr>
        <w:jc w:val="left"/>
        <w:rPr>
          <w:i/>
          <w:highlight w:val="lightGray"/>
        </w:rPr>
      </w:pPr>
      <w:r w:rsidRPr="00CC3F6E">
        <w:rPr>
          <w:i/>
          <w:highlight w:val="lightGray"/>
        </w:rPr>
        <w:t xml:space="preserve">Avsnitt 1 </w:t>
      </w:r>
      <w:r w:rsidR="00155A0F">
        <w:rPr>
          <w:i/>
          <w:highlight w:val="lightGray"/>
        </w:rPr>
        <w:t xml:space="preserve">Införandeprojekt </w:t>
      </w:r>
      <w:r w:rsidRPr="00CC3F6E">
        <w:rPr>
          <w:i/>
          <w:highlight w:val="lightGray"/>
        </w:rPr>
        <w:t xml:space="preserve">används för det initiala avropet. </w:t>
      </w:r>
    </w:p>
    <w:p w14:paraId="035FD73A" w14:textId="22B5BDC8" w:rsidR="00F12F27" w:rsidRPr="00CC3F6E" w:rsidRDefault="00F12F27" w:rsidP="00CC3F6E">
      <w:pPr>
        <w:jc w:val="left"/>
        <w:rPr>
          <w:i/>
        </w:rPr>
      </w:pPr>
      <w:r w:rsidRPr="00CC3F6E">
        <w:rPr>
          <w:i/>
          <w:highlight w:val="lightGray"/>
        </w:rPr>
        <w:t xml:space="preserve">Avsnitt 2 </w:t>
      </w:r>
      <w:r w:rsidR="00155A0F">
        <w:rPr>
          <w:i/>
          <w:highlight w:val="lightGray"/>
        </w:rPr>
        <w:t xml:space="preserve">Större konsultuppdrag </w:t>
      </w:r>
      <w:r w:rsidRPr="00CC3F6E">
        <w:rPr>
          <w:i/>
          <w:highlight w:val="lightGray"/>
        </w:rPr>
        <w:t>används om myndigheten redan har gjort ett initialt avrop.</w:t>
      </w:r>
    </w:p>
    <w:p w14:paraId="16EF1B27" w14:textId="77777777" w:rsidR="00155A0F" w:rsidRDefault="00155A0F" w:rsidP="00FA3681">
      <w:pPr>
        <w:pStyle w:val="Normaltindrag"/>
        <w:ind w:left="0"/>
        <w:jc w:val="left"/>
        <w:rPr>
          <w:i/>
          <w:highlight w:val="lightGray"/>
        </w:rPr>
      </w:pPr>
    </w:p>
    <w:p w14:paraId="39475774" w14:textId="123CA485" w:rsidR="00DF7447" w:rsidRPr="00CC3F6E" w:rsidRDefault="00DF7447" w:rsidP="00FA3681">
      <w:pPr>
        <w:pStyle w:val="Normaltindrag"/>
        <w:ind w:left="0"/>
        <w:jc w:val="left"/>
        <w:rPr>
          <w:i/>
        </w:rPr>
      </w:pPr>
      <w:r w:rsidRPr="00CC3F6E">
        <w:rPr>
          <w:i/>
          <w:highlight w:val="lightGray"/>
        </w:rPr>
        <w:t xml:space="preserve">Läs mer i </w:t>
      </w:r>
      <w:r w:rsidR="004C6D80">
        <w:rPr>
          <w:i/>
          <w:highlight w:val="lightGray"/>
        </w:rPr>
        <w:t>R</w:t>
      </w:r>
      <w:r w:rsidRPr="00CC3F6E">
        <w:rPr>
          <w:i/>
          <w:highlight w:val="lightGray"/>
        </w:rPr>
        <w:t>amavtalsbilaga 11, Allmänna villkor konsulttjänster</w:t>
      </w:r>
      <w:r w:rsidR="0099785A">
        <w:rPr>
          <w:i/>
          <w:highlight w:val="lightGray"/>
        </w:rPr>
        <w:t xml:space="preserve"> </w:t>
      </w:r>
      <w:r w:rsidR="002F2291">
        <w:rPr>
          <w:i/>
          <w:highlight w:val="lightGray"/>
        </w:rPr>
        <w:t>och i</w:t>
      </w:r>
      <w:r w:rsidR="00FA3681">
        <w:rPr>
          <w:i/>
          <w:highlight w:val="lightGray"/>
        </w:rPr>
        <w:t xml:space="preserve"> </w:t>
      </w:r>
      <w:r w:rsidR="006E18AD">
        <w:rPr>
          <w:i/>
          <w:highlight w:val="lightGray"/>
        </w:rPr>
        <w:t>R</w:t>
      </w:r>
      <w:r w:rsidR="00FA3681">
        <w:rPr>
          <w:i/>
          <w:highlight w:val="lightGray"/>
        </w:rPr>
        <w:t>amavtalsbilaga</w:t>
      </w:r>
      <w:r w:rsidR="002F2291">
        <w:rPr>
          <w:i/>
          <w:highlight w:val="lightGray"/>
        </w:rPr>
        <w:t xml:space="preserve"> </w:t>
      </w:r>
      <w:r w:rsidR="00FA3681">
        <w:rPr>
          <w:i/>
          <w:highlight w:val="lightGray"/>
        </w:rPr>
        <w:t>9, Allmänna villkor operatörstjänst för distribution av kundfaktura</w:t>
      </w:r>
      <w:r w:rsidRPr="00CC3F6E">
        <w:rPr>
          <w:i/>
          <w:highlight w:val="lightGray"/>
        </w:rPr>
        <w:t>.</w:t>
      </w:r>
    </w:p>
    <w:p w14:paraId="520C6A61" w14:textId="47116AAE" w:rsidR="003403D9" w:rsidRDefault="003403D9">
      <w:pPr>
        <w:pStyle w:val="Normaltindrag"/>
      </w:pPr>
    </w:p>
    <w:p w14:paraId="28B23DA3" w14:textId="77777777" w:rsidR="009A557B" w:rsidRDefault="009A557B">
      <w:pPr>
        <w:spacing w:before="0" w:after="0" w:line="240" w:lineRule="auto"/>
        <w:jc w:val="left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4905F7A7" w14:textId="46BB0FBC" w:rsidR="00BC13FC" w:rsidRDefault="009A557B">
      <w:pPr>
        <w:pStyle w:val="Rubrik1"/>
      </w:pPr>
      <w:r>
        <w:lastRenderedPageBreak/>
        <w:t>Införandeprojekt</w:t>
      </w:r>
    </w:p>
    <w:p w14:paraId="5711E98F" w14:textId="63508B13" w:rsidR="00482E6C" w:rsidRDefault="0041479C" w:rsidP="00CC3F6E">
      <w:pPr>
        <w:pStyle w:val="Normaltindrag"/>
        <w:ind w:left="850"/>
      </w:pPr>
      <w:r>
        <w:t>Myndighetens önskemål om leveransdatum</w:t>
      </w:r>
      <w:r w:rsidR="00B3050E">
        <w:t xml:space="preserve"> för </w:t>
      </w:r>
      <w:r w:rsidR="00813DDE">
        <w:t xml:space="preserve">införandeprojektets </w:t>
      </w:r>
      <w:r w:rsidR="00B3050E">
        <w:t>huvudleverans</w:t>
      </w:r>
      <w:r w:rsidR="00CB5A8C">
        <w:t xml:space="preserve"> är</w:t>
      </w:r>
      <w:r>
        <w:t xml:space="preserve">: </w:t>
      </w:r>
      <w:r w:rsidRPr="00CC3F6E">
        <w:rPr>
          <w:b/>
        </w:rPr>
        <w:t>20</w:t>
      </w:r>
      <w:r w:rsidR="001F53AE">
        <w:rPr>
          <w:b/>
        </w:rPr>
        <w:t>[</w:t>
      </w:r>
      <w:r w:rsidR="001F53AE">
        <w:rPr>
          <w:b/>
          <w:highlight w:val="yellow"/>
        </w:rPr>
        <w:t>NN-NN-NN]</w:t>
      </w:r>
      <w:r w:rsidR="00D871BA">
        <w:rPr>
          <w:b/>
        </w:rPr>
        <w:t xml:space="preserve">. </w:t>
      </w:r>
    </w:p>
    <w:p w14:paraId="36ADFEDA" w14:textId="250DAC4E" w:rsidR="00ED12D5" w:rsidRDefault="00ED12D5" w:rsidP="00CC3F6E">
      <w:pPr>
        <w:pStyle w:val="Normaltindrag"/>
        <w:ind w:left="850"/>
      </w:pPr>
      <w:r>
        <w:rPr>
          <w:i/>
          <w:highlight w:val="lightGray"/>
        </w:rPr>
        <w:t>Om aktuellt:</w:t>
      </w:r>
    </w:p>
    <w:p w14:paraId="5F3EBD40" w14:textId="54B64509" w:rsidR="00952E11" w:rsidRPr="00CC3F6E" w:rsidRDefault="00BB084F" w:rsidP="00CC3F6E">
      <w:pPr>
        <w:pStyle w:val="Normaltindrag"/>
        <w:ind w:left="850"/>
        <w:rPr>
          <w:highlight w:val="yellow"/>
        </w:rPr>
      </w:pPr>
      <w:r>
        <w:t>[</w:t>
      </w:r>
      <w:r w:rsidR="00952E11" w:rsidRPr="00CC3F6E">
        <w:rPr>
          <w:b/>
          <w:highlight w:val="yellow"/>
        </w:rPr>
        <w:t xml:space="preserve">Eventuell </w:t>
      </w:r>
      <w:r w:rsidR="00CD66C7" w:rsidRPr="00CC3F6E">
        <w:rPr>
          <w:b/>
          <w:highlight w:val="yellow"/>
        </w:rPr>
        <w:t>succesiv leverans (</w:t>
      </w:r>
      <w:r w:rsidR="00952E11" w:rsidRPr="00CC3F6E">
        <w:rPr>
          <w:b/>
          <w:highlight w:val="yellow"/>
        </w:rPr>
        <w:t>delleverans</w:t>
      </w:r>
      <w:r w:rsidR="00CD66C7" w:rsidRPr="00CC3F6E">
        <w:rPr>
          <w:b/>
          <w:highlight w:val="yellow"/>
        </w:rPr>
        <w:t>)</w:t>
      </w:r>
    </w:p>
    <w:p w14:paraId="40E53741" w14:textId="05D43FE1" w:rsidR="00CF3ABD" w:rsidRDefault="008C3AB2" w:rsidP="00CC3F6E">
      <w:pPr>
        <w:pStyle w:val="Normaltindrag"/>
        <w:ind w:left="850"/>
      </w:pPr>
      <w:r w:rsidRPr="00CC3F6E">
        <w:rPr>
          <w:highlight w:val="yellow"/>
        </w:rPr>
        <w:t xml:space="preserve">Myndighetens önskemål om </w:t>
      </w:r>
      <w:r w:rsidR="00B3050E" w:rsidRPr="00CC3F6E">
        <w:rPr>
          <w:highlight w:val="yellow"/>
        </w:rPr>
        <w:t>leveransdatum för delleverans</w:t>
      </w:r>
      <w:r w:rsidR="00CB5A8C" w:rsidRPr="00CC3F6E">
        <w:rPr>
          <w:highlight w:val="yellow"/>
        </w:rPr>
        <w:t xml:space="preserve"> </w:t>
      </w:r>
      <w:r w:rsidRPr="00CC3F6E">
        <w:rPr>
          <w:highlight w:val="yellow"/>
        </w:rPr>
        <w:t xml:space="preserve">av XX </w:t>
      </w:r>
      <w:r w:rsidR="00CB5A8C" w:rsidRPr="00CC3F6E">
        <w:rPr>
          <w:highlight w:val="yellow"/>
        </w:rPr>
        <w:t>är</w:t>
      </w:r>
      <w:r w:rsidR="00B3050E" w:rsidRPr="00CC3F6E">
        <w:rPr>
          <w:highlight w:val="yellow"/>
        </w:rPr>
        <w:t xml:space="preserve">: </w:t>
      </w:r>
      <w:r w:rsidR="00B3050E" w:rsidRPr="003B75F2">
        <w:rPr>
          <w:b/>
        </w:rPr>
        <w:t>20</w:t>
      </w:r>
      <w:r w:rsidR="007F4DB7">
        <w:rPr>
          <w:b/>
        </w:rPr>
        <w:t>[</w:t>
      </w:r>
      <w:r w:rsidR="001F53AE" w:rsidRPr="00CC3F6E">
        <w:rPr>
          <w:b/>
          <w:highlight w:val="yellow"/>
        </w:rPr>
        <w:t>NN-NN-NN</w:t>
      </w:r>
      <w:r w:rsidR="00BB084F">
        <w:rPr>
          <w:b/>
        </w:rPr>
        <w:t>]</w:t>
      </w:r>
      <w:r w:rsidR="007F4DB7">
        <w:rPr>
          <w:b/>
        </w:rPr>
        <w:t>.</w:t>
      </w:r>
    </w:p>
    <w:p w14:paraId="7A7BB7C4" w14:textId="430C4037" w:rsidR="00B3050E" w:rsidRDefault="002B4D58" w:rsidP="00CC3F6E">
      <w:pPr>
        <w:pStyle w:val="Normaltindrag"/>
        <w:ind w:left="850"/>
        <w:rPr>
          <w:i/>
        </w:rPr>
      </w:pPr>
      <w:r w:rsidRPr="00CC3F6E">
        <w:rPr>
          <w:i/>
          <w:highlight w:val="lightGray"/>
        </w:rPr>
        <w:t xml:space="preserve">Vid eventuella delleveranser </w:t>
      </w:r>
      <w:r w:rsidR="00BD73E3">
        <w:rPr>
          <w:i/>
          <w:highlight w:val="lightGray"/>
        </w:rPr>
        <w:t>kan</w:t>
      </w:r>
      <w:r w:rsidRPr="00CC3F6E">
        <w:rPr>
          <w:i/>
          <w:highlight w:val="lightGray"/>
        </w:rPr>
        <w:t xml:space="preserve"> tabellen med aktiviteter och ansvarsområden</w:t>
      </w:r>
      <w:r w:rsidR="00BD73E3">
        <w:rPr>
          <w:i/>
          <w:highlight w:val="lightGray"/>
        </w:rPr>
        <w:t xml:space="preserve"> kopieras</w:t>
      </w:r>
      <w:r w:rsidR="00B117B9">
        <w:rPr>
          <w:i/>
          <w:highlight w:val="lightGray"/>
        </w:rPr>
        <w:t xml:space="preserve">, så att det finns en </w:t>
      </w:r>
      <w:r w:rsidR="00155A0F">
        <w:rPr>
          <w:i/>
          <w:highlight w:val="lightGray"/>
        </w:rPr>
        <w:t xml:space="preserve">tabell </w:t>
      </w:r>
      <w:r w:rsidR="00B117B9">
        <w:rPr>
          <w:i/>
          <w:highlight w:val="lightGray"/>
        </w:rPr>
        <w:t>för respektive leverans</w:t>
      </w:r>
      <w:r w:rsidR="00694949" w:rsidRPr="00CC3F6E">
        <w:rPr>
          <w:i/>
          <w:highlight w:val="lightGray"/>
        </w:rPr>
        <w:t>.</w:t>
      </w:r>
    </w:p>
    <w:p w14:paraId="3DA8F579" w14:textId="057989FB" w:rsidR="00105FD3" w:rsidRPr="00D34EE1" w:rsidRDefault="00907DF3" w:rsidP="00CC3F6E">
      <w:pPr>
        <w:pStyle w:val="Normaltindrag"/>
        <w:ind w:left="850"/>
      </w:pPr>
      <w:r>
        <w:rPr>
          <w:b/>
        </w:rPr>
        <w:t>S</w:t>
      </w:r>
      <w:r w:rsidR="00105FD3" w:rsidRPr="00CC3F6E">
        <w:rPr>
          <w:b/>
        </w:rPr>
        <w:t>ärskilda förutsättningar</w:t>
      </w:r>
    </w:p>
    <w:p w14:paraId="1FCF39B3" w14:textId="160352CB" w:rsidR="00105FD3" w:rsidRPr="00CC3F6E" w:rsidRDefault="002F4E0B" w:rsidP="00CC3F6E">
      <w:pPr>
        <w:pStyle w:val="Normaltindrag"/>
        <w:ind w:left="850"/>
        <w:rPr>
          <w:b/>
        </w:rPr>
      </w:pPr>
      <w:r>
        <w:rPr>
          <w:highlight w:val="yellow"/>
        </w:rPr>
        <w:t>[</w:t>
      </w:r>
      <w:r w:rsidR="00105FD3" w:rsidRPr="00CC3F6E">
        <w:rPr>
          <w:highlight w:val="yellow"/>
        </w:rPr>
        <w:t>Myndighetens beskrivning av särskilda förutsättningar, till exempel</w:t>
      </w:r>
      <w:r w:rsidR="00DF7447" w:rsidRPr="00CC3F6E">
        <w:rPr>
          <w:highlight w:val="yellow"/>
        </w:rPr>
        <w:t xml:space="preserve"> bemanning i samband med semesterperioder med mera.</w:t>
      </w:r>
      <w:r>
        <w:t>]</w:t>
      </w:r>
    </w:p>
    <w:p w14:paraId="2FB0DDAC" w14:textId="22AF0720" w:rsidR="00907DF3" w:rsidRPr="00D34EE1" w:rsidRDefault="00907DF3" w:rsidP="00CC3F6E">
      <w:pPr>
        <w:pStyle w:val="Normaltindrag"/>
        <w:ind w:left="850"/>
      </w:pPr>
    </w:p>
    <w:tbl>
      <w:tblPr>
        <w:tblStyle w:val="Tabellrutnt"/>
        <w:tblW w:w="13895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845"/>
        <w:gridCol w:w="1843"/>
        <w:gridCol w:w="1276"/>
        <w:gridCol w:w="1417"/>
        <w:gridCol w:w="2835"/>
        <w:gridCol w:w="9"/>
        <w:gridCol w:w="2939"/>
        <w:gridCol w:w="9"/>
        <w:gridCol w:w="2713"/>
        <w:gridCol w:w="9"/>
      </w:tblGrid>
      <w:tr w:rsidR="00907DF3" w14:paraId="605996FD" w14:textId="77777777" w:rsidTr="00023A90">
        <w:trPr>
          <w:tblHeader/>
        </w:trPr>
        <w:tc>
          <w:tcPr>
            <w:tcW w:w="13895" w:type="dxa"/>
            <w:gridSpan w:val="10"/>
          </w:tcPr>
          <w:p w14:paraId="236477ED" w14:textId="0D5856AB" w:rsidR="00907DF3" w:rsidRPr="00CC3F6E" w:rsidRDefault="00813DDE" w:rsidP="00CC3F6E">
            <w:pPr>
              <w:pStyle w:val="Normaltindrag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Införandeprojektets h</w:t>
            </w:r>
            <w:r w:rsidR="00907DF3" w:rsidRPr="00CC3F6E">
              <w:rPr>
                <w:b/>
                <w:sz w:val="32"/>
                <w:szCs w:val="32"/>
              </w:rPr>
              <w:t>uvudleverans</w:t>
            </w:r>
          </w:p>
        </w:tc>
      </w:tr>
      <w:tr w:rsidR="0069261C" w14:paraId="290F72B1" w14:textId="321666E1" w:rsidTr="00023A90">
        <w:trPr>
          <w:gridAfter w:val="1"/>
          <w:wAfter w:w="9" w:type="dxa"/>
          <w:tblHeader/>
        </w:trPr>
        <w:tc>
          <w:tcPr>
            <w:tcW w:w="845" w:type="dxa"/>
          </w:tcPr>
          <w:p w14:paraId="3457C64E" w14:textId="12FAE891" w:rsidR="006029F8" w:rsidRPr="009830D8" w:rsidRDefault="00EC15C3">
            <w:pPr>
              <w:pStyle w:val="Normaltindrag"/>
              <w:ind w:left="0"/>
              <w:rPr>
                <w:b/>
              </w:rPr>
            </w:pPr>
            <w:r>
              <w:rPr>
                <w:b/>
              </w:rPr>
              <w:t>Steg</w:t>
            </w:r>
          </w:p>
        </w:tc>
        <w:tc>
          <w:tcPr>
            <w:tcW w:w="1843" w:type="dxa"/>
          </w:tcPr>
          <w:p w14:paraId="265F62D3" w14:textId="36B3E276" w:rsidR="006029F8" w:rsidRPr="00605E3C" w:rsidRDefault="006029F8" w:rsidP="00252162">
            <w:pPr>
              <w:pStyle w:val="Normaltindrag"/>
              <w:ind w:left="0"/>
              <w:rPr>
                <w:b/>
              </w:rPr>
            </w:pPr>
            <w:r w:rsidRPr="00605E3C">
              <w:rPr>
                <w:b/>
              </w:rPr>
              <w:t>Aktivitet</w:t>
            </w:r>
          </w:p>
        </w:tc>
        <w:tc>
          <w:tcPr>
            <w:tcW w:w="1276" w:type="dxa"/>
          </w:tcPr>
          <w:p w14:paraId="345EECE1" w14:textId="3EB8C716" w:rsidR="006029F8" w:rsidRPr="00605E3C" w:rsidRDefault="006029F8" w:rsidP="00252162">
            <w:pPr>
              <w:pStyle w:val="Normaltindrag"/>
              <w:ind w:left="0"/>
              <w:rPr>
                <w:b/>
              </w:rPr>
            </w:pPr>
            <w:r w:rsidRPr="00605E3C">
              <w:rPr>
                <w:b/>
              </w:rPr>
              <w:t>Påbörja</w:t>
            </w:r>
            <w:r w:rsidR="0069261C" w:rsidRPr="00CC3F6E">
              <w:rPr>
                <w:b/>
              </w:rPr>
              <w:t>s</w:t>
            </w:r>
          </w:p>
        </w:tc>
        <w:tc>
          <w:tcPr>
            <w:tcW w:w="1417" w:type="dxa"/>
          </w:tcPr>
          <w:p w14:paraId="38B23E5E" w14:textId="3ABA4DE1" w:rsidR="006029F8" w:rsidRPr="00605E3C" w:rsidRDefault="006029F8" w:rsidP="00252162">
            <w:pPr>
              <w:pStyle w:val="Normaltindrag"/>
              <w:ind w:left="0"/>
              <w:rPr>
                <w:b/>
              </w:rPr>
            </w:pPr>
            <w:r w:rsidRPr="00605E3C">
              <w:rPr>
                <w:b/>
              </w:rPr>
              <w:t>Klart</w:t>
            </w:r>
            <w:r w:rsidR="0069261C" w:rsidRPr="00CC3F6E">
              <w:rPr>
                <w:b/>
              </w:rPr>
              <w:t xml:space="preserve"> </w:t>
            </w:r>
          </w:p>
        </w:tc>
        <w:tc>
          <w:tcPr>
            <w:tcW w:w="5783" w:type="dxa"/>
            <w:gridSpan w:val="3"/>
          </w:tcPr>
          <w:p w14:paraId="55366419" w14:textId="3D9B1030" w:rsidR="006029F8" w:rsidRPr="009830D8" w:rsidRDefault="00AF3D0B" w:rsidP="00CC3F6E">
            <w:pPr>
              <w:pStyle w:val="Normaltindrag"/>
              <w:ind w:left="0"/>
              <w:jc w:val="center"/>
              <w:rPr>
                <w:b/>
              </w:rPr>
            </w:pPr>
            <w:r>
              <w:rPr>
                <w:b/>
              </w:rPr>
              <w:t>Ansvarsområden, b</w:t>
            </w:r>
            <w:r w:rsidR="001859B3">
              <w:rPr>
                <w:b/>
              </w:rPr>
              <w:t>eskrivning</w:t>
            </w:r>
          </w:p>
        </w:tc>
        <w:tc>
          <w:tcPr>
            <w:tcW w:w="2722" w:type="dxa"/>
            <w:gridSpan w:val="2"/>
          </w:tcPr>
          <w:p w14:paraId="20758CD9" w14:textId="00C8D716" w:rsidR="006029F8" w:rsidRPr="009830D8" w:rsidRDefault="004157D9" w:rsidP="00252162">
            <w:pPr>
              <w:pStyle w:val="Normaltindrag"/>
              <w:ind w:left="0"/>
              <w:rPr>
                <w:b/>
              </w:rPr>
            </w:pPr>
            <w:r>
              <w:rPr>
                <w:b/>
              </w:rPr>
              <w:t>Kommentar</w:t>
            </w:r>
          </w:p>
        </w:tc>
      </w:tr>
      <w:tr w:rsidR="0069261C" w14:paraId="007F41D6" w14:textId="77777777" w:rsidTr="00023A90">
        <w:trPr>
          <w:gridAfter w:val="1"/>
          <w:wAfter w:w="9" w:type="dxa"/>
          <w:tblHeader/>
        </w:trPr>
        <w:tc>
          <w:tcPr>
            <w:tcW w:w="845" w:type="dxa"/>
          </w:tcPr>
          <w:p w14:paraId="04106B49" w14:textId="77777777" w:rsidR="006029F8" w:rsidRPr="009830D8" w:rsidRDefault="006029F8" w:rsidP="00252162">
            <w:pPr>
              <w:pStyle w:val="Normaltindrag"/>
              <w:ind w:left="0"/>
              <w:rPr>
                <w:b/>
              </w:rPr>
            </w:pPr>
          </w:p>
        </w:tc>
        <w:tc>
          <w:tcPr>
            <w:tcW w:w="1843" w:type="dxa"/>
          </w:tcPr>
          <w:p w14:paraId="04F08253" w14:textId="77777777" w:rsidR="006029F8" w:rsidRPr="009830D8" w:rsidRDefault="006029F8" w:rsidP="00252162">
            <w:pPr>
              <w:pStyle w:val="Normaltindrag"/>
              <w:ind w:left="0"/>
              <w:rPr>
                <w:b/>
              </w:rPr>
            </w:pPr>
          </w:p>
        </w:tc>
        <w:tc>
          <w:tcPr>
            <w:tcW w:w="1276" w:type="dxa"/>
          </w:tcPr>
          <w:p w14:paraId="19C4637A" w14:textId="77777777" w:rsidR="006029F8" w:rsidRPr="009830D8" w:rsidRDefault="006029F8" w:rsidP="00252162">
            <w:pPr>
              <w:pStyle w:val="Normaltindrag"/>
              <w:ind w:left="0"/>
              <w:rPr>
                <w:b/>
              </w:rPr>
            </w:pPr>
          </w:p>
        </w:tc>
        <w:tc>
          <w:tcPr>
            <w:tcW w:w="1417" w:type="dxa"/>
          </w:tcPr>
          <w:p w14:paraId="1E28F113" w14:textId="77777777" w:rsidR="006029F8" w:rsidRPr="009830D8" w:rsidRDefault="006029F8" w:rsidP="00252162">
            <w:pPr>
              <w:pStyle w:val="Normaltindrag"/>
              <w:ind w:left="0"/>
              <w:rPr>
                <w:b/>
              </w:rPr>
            </w:pPr>
          </w:p>
        </w:tc>
        <w:tc>
          <w:tcPr>
            <w:tcW w:w="2835" w:type="dxa"/>
          </w:tcPr>
          <w:p w14:paraId="23B530C2" w14:textId="4EF561DE" w:rsidR="006029F8" w:rsidRDefault="006029F8" w:rsidP="00CC3F6E">
            <w:pPr>
              <w:pStyle w:val="Normaltindrag"/>
              <w:ind w:left="0"/>
              <w:jc w:val="center"/>
              <w:rPr>
                <w:b/>
              </w:rPr>
            </w:pPr>
            <w:r w:rsidRPr="00182A58">
              <w:rPr>
                <w:b/>
              </w:rPr>
              <w:t>Myndigheten</w:t>
            </w:r>
          </w:p>
        </w:tc>
        <w:tc>
          <w:tcPr>
            <w:tcW w:w="2948" w:type="dxa"/>
            <w:gridSpan w:val="2"/>
          </w:tcPr>
          <w:p w14:paraId="791C478F" w14:textId="36B86946" w:rsidR="006029F8" w:rsidRPr="009830D8" w:rsidRDefault="006029F8" w:rsidP="00CC3F6E">
            <w:pPr>
              <w:pStyle w:val="Normaltindrag"/>
              <w:ind w:left="0"/>
              <w:jc w:val="center"/>
              <w:rPr>
                <w:b/>
              </w:rPr>
            </w:pPr>
            <w:r w:rsidRPr="00182A58">
              <w:rPr>
                <w:b/>
              </w:rPr>
              <w:t>Leverantören</w:t>
            </w:r>
          </w:p>
        </w:tc>
        <w:tc>
          <w:tcPr>
            <w:tcW w:w="2722" w:type="dxa"/>
            <w:gridSpan w:val="2"/>
          </w:tcPr>
          <w:p w14:paraId="4CF224EC" w14:textId="77777777" w:rsidR="006029F8" w:rsidRPr="009830D8" w:rsidRDefault="006029F8" w:rsidP="00252162">
            <w:pPr>
              <w:pStyle w:val="Normaltindrag"/>
              <w:ind w:left="0"/>
              <w:rPr>
                <w:b/>
              </w:rPr>
            </w:pPr>
          </w:p>
        </w:tc>
      </w:tr>
      <w:tr w:rsidR="0069261C" w14:paraId="38B49359" w14:textId="58A922C5" w:rsidTr="00023A90">
        <w:trPr>
          <w:gridAfter w:val="1"/>
          <w:wAfter w:w="9" w:type="dxa"/>
        </w:trPr>
        <w:tc>
          <w:tcPr>
            <w:tcW w:w="845" w:type="dxa"/>
          </w:tcPr>
          <w:p w14:paraId="50AFC246" w14:textId="13B57F06" w:rsidR="00252162" w:rsidRDefault="00252162" w:rsidP="00252162">
            <w:pPr>
              <w:pStyle w:val="Normaltindrag"/>
              <w:ind w:left="0"/>
            </w:pPr>
            <w:r>
              <w:t>1</w:t>
            </w:r>
          </w:p>
        </w:tc>
        <w:tc>
          <w:tcPr>
            <w:tcW w:w="1843" w:type="dxa"/>
          </w:tcPr>
          <w:p w14:paraId="01BCC655" w14:textId="76B44BEA" w:rsidR="00252162" w:rsidRDefault="00B246DC" w:rsidP="00B246DC">
            <w:pPr>
              <w:pStyle w:val="Normaltindrag"/>
              <w:ind w:left="0"/>
            </w:pPr>
            <w:r>
              <w:t>Initiera projektet</w:t>
            </w:r>
          </w:p>
        </w:tc>
        <w:tc>
          <w:tcPr>
            <w:tcW w:w="1276" w:type="dxa"/>
          </w:tcPr>
          <w:p w14:paraId="4211689F" w14:textId="0E44A3F6" w:rsidR="00252162" w:rsidRPr="0010146E" w:rsidRDefault="00252162" w:rsidP="00252162">
            <w:pPr>
              <w:pStyle w:val="Normaltindrag"/>
              <w:ind w:left="0"/>
            </w:pPr>
            <w:r w:rsidRPr="0010146E">
              <w:t xml:space="preserve">Vecka </w:t>
            </w:r>
            <w:r w:rsidR="00A91CD0" w:rsidRPr="0010146E">
              <w:t>[</w:t>
            </w:r>
            <w:r w:rsidRPr="00CC3F6E">
              <w:rPr>
                <w:highlight w:val="yellow"/>
              </w:rPr>
              <w:t>N</w:t>
            </w:r>
            <w:r w:rsidR="00A91CD0" w:rsidRPr="0010146E">
              <w:t>]</w:t>
            </w:r>
          </w:p>
        </w:tc>
        <w:tc>
          <w:tcPr>
            <w:tcW w:w="1417" w:type="dxa"/>
          </w:tcPr>
          <w:p w14:paraId="30E76904" w14:textId="7272F530" w:rsidR="00252162" w:rsidRPr="0010146E" w:rsidRDefault="00234E0D">
            <w:pPr>
              <w:pStyle w:val="Normaltindrag"/>
              <w:ind w:left="0"/>
            </w:pPr>
            <w:r w:rsidRPr="0010146E">
              <w:t xml:space="preserve">Vecka </w:t>
            </w:r>
            <w:r w:rsidR="009E786B">
              <w:t>[</w:t>
            </w:r>
            <w:r w:rsidR="009E786B" w:rsidRPr="001771B2">
              <w:rPr>
                <w:highlight w:val="yellow"/>
              </w:rPr>
              <w:t>N</w:t>
            </w:r>
            <w:r w:rsidR="009E786B" w:rsidRPr="001771B2">
              <w:t>]</w:t>
            </w:r>
          </w:p>
        </w:tc>
        <w:tc>
          <w:tcPr>
            <w:tcW w:w="2835" w:type="dxa"/>
          </w:tcPr>
          <w:p w14:paraId="7E7C5F67" w14:textId="3F35309E" w:rsidR="00252162" w:rsidRPr="0010146E" w:rsidRDefault="00B24389" w:rsidP="00CC3F6E">
            <w:pPr>
              <w:pStyle w:val="Normaltindrag"/>
              <w:ind w:left="0"/>
              <w:jc w:val="left"/>
            </w:pPr>
            <w:r w:rsidRPr="0010146E">
              <w:t>[</w:t>
            </w:r>
            <w:r w:rsidR="001859B3" w:rsidRPr="00CC3F6E">
              <w:rPr>
                <w:highlight w:val="yellow"/>
              </w:rPr>
              <w:t>Kalla</w:t>
            </w:r>
            <w:r w:rsidR="00AF3D0B" w:rsidRPr="00CC3F6E">
              <w:rPr>
                <w:highlight w:val="yellow"/>
              </w:rPr>
              <w:t>r</w:t>
            </w:r>
            <w:r w:rsidR="001859B3" w:rsidRPr="00CC3F6E">
              <w:rPr>
                <w:highlight w:val="yellow"/>
              </w:rPr>
              <w:t xml:space="preserve"> till inledande möte</w:t>
            </w:r>
            <w:r w:rsidR="00B70FC6" w:rsidRPr="00CC3F6E">
              <w:rPr>
                <w:highlight w:val="yellow"/>
              </w:rPr>
              <w:t>.</w:t>
            </w:r>
            <w:r w:rsidRPr="0010146E">
              <w:t>]</w:t>
            </w:r>
          </w:p>
        </w:tc>
        <w:tc>
          <w:tcPr>
            <w:tcW w:w="2948" w:type="dxa"/>
            <w:gridSpan w:val="2"/>
          </w:tcPr>
          <w:p w14:paraId="132A6195" w14:textId="77777777" w:rsidR="00252162" w:rsidRPr="0010146E" w:rsidRDefault="00252162" w:rsidP="00252162">
            <w:pPr>
              <w:pStyle w:val="Normaltindrag"/>
              <w:ind w:left="0"/>
            </w:pPr>
          </w:p>
        </w:tc>
        <w:tc>
          <w:tcPr>
            <w:tcW w:w="2722" w:type="dxa"/>
            <w:gridSpan w:val="2"/>
          </w:tcPr>
          <w:p w14:paraId="6BA7B369" w14:textId="7696F2BD" w:rsidR="00252162" w:rsidRPr="0010146E" w:rsidRDefault="00252162" w:rsidP="00252162">
            <w:pPr>
              <w:pStyle w:val="Normaltindrag"/>
              <w:ind w:left="0"/>
            </w:pPr>
          </w:p>
        </w:tc>
      </w:tr>
      <w:tr w:rsidR="0069261C" w14:paraId="63733EE9" w14:textId="1B9AA6CD" w:rsidTr="00023A90">
        <w:trPr>
          <w:gridAfter w:val="1"/>
          <w:wAfter w:w="9" w:type="dxa"/>
        </w:trPr>
        <w:tc>
          <w:tcPr>
            <w:tcW w:w="845" w:type="dxa"/>
          </w:tcPr>
          <w:p w14:paraId="02858F75" w14:textId="0CB0C862" w:rsidR="00C14CB7" w:rsidRDefault="00C14CB7" w:rsidP="00252162">
            <w:pPr>
              <w:pStyle w:val="Normaltindrag"/>
              <w:ind w:left="0"/>
            </w:pPr>
            <w:r>
              <w:t>2</w:t>
            </w:r>
          </w:p>
        </w:tc>
        <w:tc>
          <w:tcPr>
            <w:tcW w:w="1843" w:type="dxa"/>
          </w:tcPr>
          <w:p w14:paraId="58DD31FA" w14:textId="6D8CDB9F" w:rsidR="00C14CB7" w:rsidRDefault="00751993" w:rsidP="00606DA4">
            <w:pPr>
              <w:pStyle w:val="Normaltindrag"/>
              <w:ind w:left="0"/>
              <w:jc w:val="left"/>
            </w:pPr>
            <w:r>
              <w:t>Förbereda och p</w:t>
            </w:r>
            <w:r w:rsidR="00B246DC">
              <w:t>lanera</w:t>
            </w:r>
          </w:p>
        </w:tc>
        <w:tc>
          <w:tcPr>
            <w:tcW w:w="1276" w:type="dxa"/>
          </w:tcPr>
          <w:p w14:paraId="38D31FAF" w14:textId="2C8B428C" w:rsidR="00C14CB7" w:rsidRPr="0010146E" w:rsidRDefault="00A91CD0">
            <w:pPr>
              <w:pStyle w:val="Normaltindrag"/>
              <w:ind w:left="0"/>
            </w:pPr>
            <w:r w:rsidRPr="0010146E">
              <w:t>Vecka [</w:t>
            </w:r>
            <w:r w:rsidRPr="00CC3F6E">
              <w:rPr>
                <w:highlight w:val="yellow"/>
              </w:rPr>
              <w:t>N</w:t>
            </w:r>
            <w:r w:rsidRPr="0010146E">
              <w:t>]</w:t>
            </w:r>
          </w:p>
        </w:tc>
        <w:tc>
          <w:tcPr>
            <w:tcW w:w="1417" w:type="dxa"/>
          </w:tcPr>
          <w:p w14:paraId="16736195" w14:textId="7D928BCD" w:rsidR="00C14CB7" w:rsidRPr="0010146E" w:rsidRDefault="00182A58">
            <w:pPr>
              <w:pStyle w:val="Normaltindrag"/>
              <w:ind w:left="0"/>
            </w:pPr>
            <w:r w:rsidRPr="0010146E">
              <w:t xml:space="preserve">Vecka </w:t>
            </w:r>
            <w:r w:rsidR="009E786B">
              <w:t>[</w:t>
            </w:r>
            <w:r w:rsidRPr="00CC3F6E">
              <w:rPr>
                <w:highlight w:val="yellow"/>
              </w:rPr>
              <w:t>N</w:t>
            </w:r>
            <w:r w:rsidRPr="0010146E">
              <w:t>]</w:t>
            </w:r>
          </w:p>
        </w:tc>
        <w:tc>
          <w:tcPr>
            <w:tcW w:w="5783" w:type="dxa"/>
            <w:gridSpan w:val="3"/>
          </w:tcPr>
          <w:p w14:paraId="5DC80B9E" w14:textId="022B9F56" w:rsidR="00C14CB7" w:rsidRPr="0010146E" w:rsidRDefault="00607B9C" w:rsidP="007A3CEC">
            <w:pPr>
              <w:pStyle w:val="Normaltindrag"/>
              <w:ind w:left="0"/>
              <w:jc w:val="center"/>
            </w:pPr>
            <w:r w:rsidRPr="00CC3F6E">
              <w:t>[</w:t>
            </w:r>
            <w:r w:rsidR="00C14CB7" w:rsidRPr="00CC3F6E">
              <w:rPr>
                <w:highlight w:val="yellow"/>
              </w:rPr>
              <w:t>G</w:t>
            </w:r>
            <w:r w:rsidR="00F86FDD" w:rsidRPr="00CC3F6E">
              <w:rPr>
                <w:highlight w:val="yellow"/>
              </w:rPr>
              <w:t>år igenom och stämmer av</w:t>
            </w:r>
            <w:r w:rsidR="00C14CB7" w:rsidRPr="00CC3F6E">
              <w:rPr>
                <w:highlight w:val="yellow"/>
              </w:rPr>
              <w:t xml:space="preserve"> förutsättningar</w:t>
            </w:r>
            <w:r w:rsidR="007A3CEC">
              <w:rPr>
                <w:highlight w:val="yellow"/>
              </w:rPr>
              <w:t>,</w:t>
            </w:r>
            <w:r w:rsidR="008B6D00">
              <w:rPr>
                <w:highlight w:val="yellow"/>
              </w:rPr>
              <w:t xml:space="preserve"> ansvarsområden</w:t>
            </w:r>
            <w:r w:rsidR="007A3CEC">
              <w:rPr>
                <w:highlight w:val="yellow"/>
              </w:rPr>
              <w:t>,</w:t>
            </w:r>
            <w:r w:rsidR="008B6D00">
              <w:rPr>
                <w:highlight w:val="yellow"/>
              </w:rPr>
              <w:t xml:space="preserve"> kontaktytor</w:t>
            </w:r>
            <w:r w:rsidR="007A3CEC">
              <w:rPr>
                <w:highlight w:val="yellow"/>
              </w:rPr>
              <w:t xml:space="preserve"> med mera</w:t>
            </w:r>
            <w:r w:rsidR="008B6D00">
              <w:rPr>
                <w:highlight w:val="yellow"/>
              </w:rPr>
              <w:t>.</w:t>
            </w:r>
            <w:r w:rsidR="008B6D00">
              <w:t>]</w:t>
            </w:r>
            <w:r w:rsidR="00C14CB7" w:rsidRPr="0010146E" w:rsidDel="00252162">
              <w:t xml:space="preserve"> </w:t>
            </w:r>
          </w:p>
        </w:tc>
        <w:tc>
          <w:tcPr>
            <w:tcW w:w="2722" w:type="dxa"/>
            <w:gridSpan w:val="2"/>
          </w:tcPr>
          <w:p w14:paraId="16FDD06E" w14:textId="4D2AA650" w:rsidR="00C14CB7" w:rsidRPr="0010146E" w:rsidRDefault="00C14CB7" w:rsidP="00252162">
            <w:pPr>
              <w:pStyle w:val="Normaltindrag"/>
              <w:ind w:left="0"/>
            </w:pPr>
          </w:p>
        </w:tc>
      </w:tr>
      <w:tr w:rsidR="0069261C" w14:paraId="2D11AEF0" w14:textId="77777777" w:rsidTr="00023A90">
        <w:trPr>
          <w:gridAfter w:val="1"/>
          <w:wAfter w:w="9" w:type="dxa"/>
        </w:trPr>
        <w:tc>
          <w:tcPr>
            <w:tcW w:w="845" w:type="dxa"/>
          </w:tcPr>
          <w:p w14:paraId="51D26694" w14:textId="362DA537" w:rsidR="002004E6" w:rsidRDefault="002004E6" w:rsidP="00252162">
            <w:pPr>
              <w:pStyle w:val="Normaltindrag"/>
              <w:ind w:left="0"/>
            </w:pPr>
            <w:r>
              <w:t>3</w:t>
            </w:r>
          </w:p>
        </w:tc>
        <w:tc>
          <w:tcPr>
            <w:tcW w:w="1843" w:type="dxa"/>
          </w:tcPr>
          <w:p w14:paraId="0FB62079" w14:textId="31D35ECD" w:rsidR="002004E6" w:rsidRDefault="00B246DC" w:rsidP="00252162">
            <w:pPr>
              <w:pStyle w:val="Normaltindrag"/>
              <w:ind w:left="0"/>
              <w:jc w:val="left"/>
            </w:pPr>
            <w:r>
              <w:t>Sätta upp Tjänsten</w:t>
            </w:r>
          </w:p>
        </w:tc>
        <w:tc>
          <w:tcPr>
            <w:tcW w:w="1276" w:type="dxa"/>
          </w:tcPr>
          <w:p w14:paraId="59087A3A" w14:textId="119BB13B" w:rsidR="002004E6" w:rsidRPr="0010146E" w:rsidRDefault="00A91CD0" w:rsidP="00252162">
            <w:pPr>
              <w:pStyle w:val="Normaltindrag"/>
              <w:ind w:left="0"/>
            </w:pPr>
            <w:r w:rsidRPr="0010146E">
              <w:t>Vecka [</w:t>
            </w:r>
            <w:r w:rsidRPr="00CC3F6E">
              <w:rPr>
                <w:highlight w:val="yellow"/>
              </w:rPr>
              <w:t>N</w:t>
            </w:r>
            <w:r w:rsidRPr="0010146E">
              <w:t>]</w:t>
            </w:r>
          </w:p>
        </w:tc>
        <w:tc>
          <w:tcPr>
            <w:tcW w:w="1417" w:type="dxa"/>
          </w:tcPr>
          <w:p w14:paraId="3545ECB8" w14:textId="76E2E8E7" w:rsidR="002004E6" w:rsidRPr="0010146E" w:rsidRDefault="00182A58">
            <w:pPr>
              <w:pStyle w:val="Normaltindrag"/>
              <w:ind w:left="0"/>
            </w:pPr>
            <w:r w:rsidRPr="0010146E">
              <w:t xml:space="preserve">Vecka </w:t>
            </w:r>
            <w:r w:rsidR="000224B4">
              <w:t>[</w:t>
            </w:r>
            <w:r w:rsidRPr="00CC3F6E">
              <w:rPr>
                <w:highlight w:val="yellow"/>
              </w:rPr>
              <w:t>N</w:t>
            </w:r>
            <w:r w:rsidRPr="0010146E">
              <w:t>]</w:t>
            </w:r>
          </w:p>
        </w:tc>
        <w:tc>
          <w:tcPr>
            <w:tcW w:w="2835" w:type="dxa"/>
          </w:tcPr>
          <w:p w14:paraId="26663E2D" w14:textId="41D65928" w:rsidR="002004E6" w:rsidRPr="0010146E" w:rsidRDefault="005F12F9" w:rsidP="00252162">
            <w:pPr>
              <w:pStyle w:val="Normaltindrag"/>
              <w:ind w:left="0"/>
            </w:pPr>
            <w:r w:rsidRPr="001771B2">
              <w:t>[</w:t>
            </w:r>
            <w:r w:rsidRPr="00CC3F6E">
              <w:rPr>
                <w:highlight w:val="yellow"/>
              </w:rPr>
              <w:t>Medverkar i</w:t>
            </w:r>
            <w:r w:rsidR="00272163" w:rsidRPr="00CC3F6E">
              <w:rPr>
                <w:highlight w:val="yellow"/>
              </w:rPr>
              <w:t xml:space="preserve"> leverantörens uppsättnin</w:t>
            </w:r>
            <w:r w:rsidR="00272163" w:rsidRPr="00606DA4">
              <w:rPr>
                <w:highlight w:val="yellow"/>
              </w:rPr>
              <w:t>g</w:t>
            </w:r>
            <w:r w:rsidR="00606DA4" w:rsidRPr="00606DA4">
              <w:rPr>
                <w:highlight w:val="yellow"/>
              </w:rPr>
              <w:t>.</w:t>
            </w:r>
            <w:r w:rsidRPr="001771B2">
              <w:t>]</w:t>
            </w:r>
          </w:p>
        </w:tc>
        <w:tc>
          <w:tcPr>
            <w:tcW w:w="2948" w:type="dxa"/>
            <w:gridSpan w:val="2"/>
          </w:tcPr>
          <w:p w14:paraId="56972D07" w14:textId="6E9FCF36" w:rsidR="002004E6" w:rsidRPr="00CC3F6E" w:rsidRDefault="00607B9C" w:rsidP="00CC3F6E">
            <w:pPr>
              <w:pStyle w:val="Normaltindrag"/>
              <w:ind w:left="0"/>
              <w:jc w:val="left"/>
              <w:rPr>
                <w:i/>
              </w:rPr>
            </w:pPr>
            <w:r w:rsidRPr="00CC3F6E">
              <w:t>[</w:t>
            </w:r>
            <w:r w:rsidR="00F86FDD" w:rsidRPr="00CC3F6E">
              <w:rPr>
                <w:highlight w:val="yellow"/>
              </w:rPr>
              <w:t>Sätter upp</w:t>
            </w:r>
            <w:r w:rsidR="002004E6" w:rsidRPr="00CC3F6E">
              <w:rPr>
                <w:highlight w:val="yellow"/>
              </w:rPr>
              <w:t xml:space="preserve"> tjänsten</w:t>
            </w:r>
            <w:r w:rsidR="00606DA4" w:rsidRPr="00606DA4">
              <w:rPr>
                <w:highlight w:val="yellow"/>
              </w:rPr>
              <w:t>.</w:t>
            </w:r>
            <w:r w:rsidRPr="0010146E">
              <w:t>]</w:t>
            </w:r>
          </w:p>
        </w:tc>
        <w:tc>
          <w:tcPr>
            <w:tcW w:w="2722" w:type="dxa"/>
            <w:gridSpan w:val="2"/>
          </w:tcPr>
          <w:p w14:paraId="00A74BC0" w14:textId="77777777" w:rsidR="002004E6" w:rsidRPr="0010146E" w:rsidRDefault="002004E6" w:rsidP="00252162">
            <w:pPr>
              <w:pStyle w:val="Normaltindrag"/>
              <w:ind w:left="0"/>
            </w:pPr>
          </w:p>
        </w:tc>
      </w:tr>
      <w:tr w:rsidR="0069261C" w14:paraId="13726F9D" w14:textId="2231CA27" w:rsidTr="00023A90">
        <w:trPr>
          <w:gridAfter w:val="1"/>
          <w:wAfter w:w="9" w:type="dxa"/>
        </w:trPr>
        <w:tc>
          <w:tcPr>
            <w:tcW w:w="845" w:type="dxa"/>
          </w:tcPr>
          <w:p w14:paraId="574149CF" w14:textId="7FF1DFA5" w:rsidR="00252162" w:rsidRDefault="00CC2B1C" w:rsidP="00252162">
            <w:pPr>
              <w:pStyle w:val="Normaltindrag"/>
              <w:ind w:left="0"/>
            </w:pPr>
            <w:r>
              <w:t>4</w:t>
            </w:r>
          </w:p>
        </w:tc>
        <w:tc>
          <w:tcPr>
            <w:tcW w:w="1843" w:type="dxa"/>
          </w:tcPr>
          <w:p w14:paraId="7EB969E1" w14:textId="50EFA858" w:rsidR="00252162" w:rsidRDefault="00B246DC">
            <w:pPr>
              <w:pStyle w:val="Normaltindrag"/>
              <w:ind w:left="0"/>
              <w:jc w:val="left"/>
            </w:pPr>
            <w:r>
              <w:t>Validera</w:t>
            </w:r>
          </w:p>
        </w:tc>
        <w:tc>
          <w:tcPr>
            <w:tcW w:w="1276" w:type="dxa"/>
          </w:tcPr>
          <w:p w14:paraId="2A1FDB38" w14:textId="5A2CC5B1" w:rsidR="00252162" w:rsidRPr="0010146E" w:rsidRDefault="00A91CD0" w:rsidP="00252162">
            <w:pPr>
              <w:pStyle w:val="Normaltindrag"/>
              <w:ind w:left="0"/>
            </w:pPr>
            <w:r w:rsidRPr="0010146E">
              <w:t>Vecka [</w:t>
            </w:r>
            <w:r w:rsidRPr="00CC3F6E">
              <w:rPr>
                <w:highlight w:val="yellow"/>
              </w:rPr>
              <w:t>N</w:t>
            </w:r>
            <w:r w:rsidRPr="0010146E">
              <w:t>]</w:t>
            </w:r>
          </w:p>
        </w:tc>
        <w:tc>
          <w:tcPr>
            <w:tcW w:w="1417" w:type="dxa"/>
          </w:tcPr>
          <w:p w14:paraId="2329BE33" w14:textId="3BC8FD08" w:rsidR="00252162" w:rsidRPr="0010146E" w:rsidRDefault="00182A58">
            <w:pPr>
              <w:pStyle w:val="Normaltindrag"/>
              <w:ind w:left="0"/>
            </w:pPr>
            <w:r w:rsidRPr="0010146E">
              <w:t xml:space="preserve">Vecka </w:t>
            </w:r>
            <w:r w:rsidR="00D123C1">
              <w:t>[</w:t>
            </w:r>
            <w:r w:rsidRPr="00CC3F6E">
              <w:rPr>
                <w:highlight w:val="yellow"/>
              </w:rPr>
              <w:t>N</w:t>
            </w:r>
            <w:r w:rsidRPr="0010146E">
              <w:t>]</w:t>
            </w:r>
          </w:p>
        </w:tc>
        <w:tc>
          <w:tcPr>
            <w:tcW w:w="2835" w:type="dxa"/>
          </w:tcPr>
          <w:p w14:paraId="4A187D66" w14:textId="289FF48C" w:rsidR="00252162" w:rsidRPr="0010146E" w:rsidRDefault="00252162" w:rsidP="00252162">
            <w:pPr>
              <w:pStyle w:val="Normaltindrag"/>
              <w:ind w:left="0"/>
            </w:pPr>
          </w:p>
        </w:tc>
        <w:tc>
          <w:tcPr>
            <w:tcW w:w="2948" w:type="dxa"/>
            <w:gridSpan w:val="2"/>
          </w:tcPr>
          <w:p w14:paraId="6E5A7860" w14:textId="6A74F6DF" w:rsidR="00252162" w:rsidRPr="0010146E" w:rsidRDefault="003A120D" w:rsidP="00CC3F6E">
            <w:pPr>
              <w:pStyle w:val="Normaltindrag"/>
              <w:ind w:left="0"/>
              <w:jc w:val="left"/>
            </w:pPr>
            <w:r w:rsidRPr="00CC3F6E">
              <w:t>[</w:t>
            </w:r>
            <w:r w:rsidR="00857E19" w:rsidRPr="00CC3F6E">
              <w:rPr>
                <w:highlight w:val="yellow"/>
              </w:rPr>
              <w:t>Validerar systemuppsättningen och ö</w:t>
            </w:r>
            <w:r w:rsidR="004E5140" w:rsidRPr="00CC3F6E">
              <w:rPr>
                <w:highlight w:val="yellow"/>
              </w:rPr>
              <w:t>verlämna</w:t>
            </w:r>
            <w:r w:rsidR="00F86FDD" w:rsidRPr="00CC3F6E">
              <w:rPr>
                <w:highlight w:val="yellow"/>
              </w:rPr>
              <w:t>r</w:t>
            </w:r>
            <w:r w:rsidR="004E5140" w:rsidRPr="00CC3F6E">
              <w:rPr>
                <w:highlight w:val="yellow"/>
              </w:rPr>
              <w:t xml:space="preserve"> Systemdokumentation och </w:t>
            </w:r>
            <w:r w:rsidR="004E5140" w:rsidRPr="00CC3F6E">
              <w:rPr>
                <w:highlight w:val="yellow"/>
              </w:rPr>
              <w:lastRenderedPageBreak/>
              <w:t xml:space="preserve">Dokumentation från </w:t>
            </w:r>
            <w:r w:rsidR="00023A90" w:rsidRPr="00795F9F">
              <w:rPr>
                <w:highlight w:val="yellow"/>
              </w:rPr>
              <w:t>[</w:t>
            </w:r>
            <w:r w:rsidR="004E5140" w:rsidRPr="00CC3F6E">
              <w:rPr>
                <w:highlight w:val="yellow"/>
              </w:rPr>
              <w:t>Valideringen till myndigheten</w:t>
            </w:r>
            <w:r w:rsidR="00683294">
              <w:t>.</w:t>
            </w:r>
            <w:r w:rsidRPr="0010146E">
              <w:t>]</w:t>
            </w:r>
          </w:p>
        </w:tc>
        <w:tc>
          <w:tcPr>
            <w:tcW w:w="2722" w:type="dxa"/>
            <w:gridSpan w:val="2"/>
          </w:tcPr>
          <w:p w14:paraId="6B250ADD" w14:textId="408FEE54" w:rsidR="00252162" w:rsidRPr="0010146E" w:rsidRDefault="00252162" w:rsidP="00572642">
            <w:pPr>
              <w:pStyle w:val="Normaltindrag"/>
              <w:ind w:left="0"/>
              <w:jc w:val="left"/>
            </w:pPr>
          </w:p>
        </w:tc>
      </w:tr>
      <w:tr w:rsidR="009E2FD8" w14:paraId="7B0220D8" w14:textId="77777777" w:rsidTr="00023A90">
        <w:trPr>
          <w:gridAfter w:val="1"/>
          <w:wAfter w:w="9" w:type="dxa"/>
        </w:trPr>
        <w:tc>
          <w:tcPr>
            <w:tcW w:w="845" w:type="dxa"/>
          </w:tcPr>
          <w:p w14:paraId="0007BF5E" w14:textId="6EA2F462" w:rsidR="009E2FD8" w:rsidRDefault="009E2FD8" w:rsidP="009E2FD8">
            <w:pPr>
              <w:pStyle w:val="Normaltindrag"/>
              <w:ind w:left="0"/>
            </w:pPr>
            <w:r>
              <w:lastRenderedPageBreak/>
              <w:t>5</w:t>
            </w:r>
          </w:p>
        </w:tc>
        <w:tc>
          <w:tcPr>
            <w:tcW w:w="1843" w:type="dxa"/>
          </w:tcPr>
          <w:p w14:paraId="44453C0F" w14:textId="18B3F17D" w:rsidR="009E2FD8" w:rsidRDefault="008C5B09" w:rsidP="008C5B09">
            <w:pPr>
              <w:pStyle w:val="Normaltindrag"/>
              <w:ind w:left="0"/>
              <w:jc w:val="left"/>
            </w:pPr>
            <w:r>
              <w:t>Genomföra l</w:t>
            </w:r>
            <w:r w:rsidR="00290B44">
              <w:t>everanskontroll</w:t>
            </w:r>
          </w:p>
        </w:tc>
        <w:tc>
          <w:tcPr>
            <w:tcW w:w="1276" w:type="dxa"/>
          </w:tcPr>
          <w:p w14:paraId="2F1DED29" w14:textId="43984DA4" w:rsidR="009E2FD8" w:rsidRPr="0010146E" w:rsidRDefault="009E2FD8" w:rsidP="009E2FD8">
            <w:pPr>
              <w:pStyle w:val="Normaltindrag"/>
              <w:ind w:left="0"/>
            </w:pPr>
            <w:r w:rsidRPr="001771B2">
              <w:t>Vecka [</w:t>
            </w:r>
            <w:r w:rsidRPr="001771B2">
              <w:rPr>
                <w:highlight w:val="yellow"/>
              </w:rPr>
              <w:t>N</w:t>
            </w:r>
            <w:r w:rsidRPr="001771B2">
              <w:t>]</w:t>
            </w:r>
          </w:p>
        </w:tc>
        <w:tc>
          <w:tcPr>
            <w:tcW w:w="1417" w:type="dxa"/>
          </w:tcPr>
          <w:p w14:paraId="2A1FF99D" w14:textId="44E76944" w:rsidR="009E2FD8" w:rsidRPr="0010146E" w:rsidRDefault="009E2FD8" w:rsidP="009E2FD8">
            <w:pPr>
              <w:pStyle w:val="Normaltindrag"/>
              <w:ind w:left="0"/>
            </w:pPr>
            <w:r w:rsidRPr="001771B2">
              <w:t xml:space="preserve">Vecka </w:t>
            </w:r>
            <w:r>
              <w:t>[</w:t>
            </w:r>
            <w:r w:rsidRPr="001771B2">
              <w:rPr>
                <w:highlight w:val="yellow"/>
              </w:rPr>
              <w:t>N</w:t>
            </w:r>
            <w:r w:rsidRPr="001771B2">
              <w:t>]</w:t>
            </w:r>
          </w:p>
        </w:tc>
        <w:tc>
          <w:tcPr>
            <w:tcW w:w="2835" w:type="dxa"/>
          </w:tcPr>
          <w:p w14:paraId="27B7CCF6" w14:textId="27D18149" w:rsidR="009E2FD8" w:rsidRPr="00795F9F" w:rsidDel="00252162" w:rsidRDefault="009E2FD8" w:rsidP="000B5E4A">
            <w:pPr>
              <w:pStyle w:val="Normaltindrag"/>
              <w:ind w:left="0"/>
              <w:jc w:val="left"/>
              <w:rPr>
                <w:highlight w:val="yellow"/>
              </w:rPr>
            </w:pPr>
            <w:r w:rsidRPr="00795F9F">
              <w:rPr>
                <w:highlight w:val="yellow"/>
              </w:rPr>
              <w:t xml:space="preserve">[Kontrollerar leveransen, </w:t>
            </w:r>
            <w:r w:rsidR="00C031E2" w:rsidRPr="00795F9F">
              <w:rPr>
                <w:highlight w:val="yellow"/>
              </w:rPr>
              <w:t xml:space="preserve">testar samtliga egna varianter av distribution och blanketter och </w:t>
            </w:r>
            <w:r w:rsidRPr="00795F9F">
              <w:rPr>
                <w:highlight w:val="yellow"/>
              </w:rPr>
              <w:t>signalerar omgående eventuella felaktigheter eller problem</w:t>
            </w:r>
            <w:r w:rsidR="00733FB7">
              <w:rPr>
                <w:highlight w:val="yellow"/>
              </w:rPr>
              <w:t xml:space="preserve"> till Leverantören</w:t>
            </w:r>
            <w:r w:rsidRPr="00795F9F">
              <w:rPr>
                <w:highlight w:val="yellow"/>
              </w:rPr>
              <w:t>. Dokumenterar tester och stämmer av resultatet mot avtalad Specifikation</w:t>
            </w:r>
            <w:r w:rsidR="000B5E4A" w:rsidRPr="00795F9F">
              <w:rPr>
                <w:highlight w:val="yellow"/>
              </w:rPr>
              <w:t>, samt dokumenterar eventuella restpunkter</w:t>
            </w:r>
            <w:r w:rsidR="00683294">
              <w:rPr>
                <w:highlight w:val="yellow"/>
              </w:rPr>
              <w:t>.</w:t>
            </w:r>
            <w:r w:rsidR="000B5E4A" w:rsidRPr="00795F9F">
              <w:rPr>
                <w:highlight w:val="yellow"/>
              </w:rPr>
              <w:t>]</w:t>
            </w:r>
          </w:p>
        </w:tc>
        <w:tc>
          <w:tcPr>
            <w:tcW w:w="2948" w:type="dxa"/>
            <w:gridSpan w:val="2"/>
          </w:tcPr>
          <w:p w14:paraId="513EB370" w14:textId="71BC7502" w:rsidR="009E2FD8" w:rsidRPr="00795F9F" w:rsidRDefault="009E2FD8" w:rsidP="00FA05E4">
            <w:pPr>
              <w:pStyle w:val="Normaltindrag"/>
              <w:ind w:left="0"/>
              <w:jc w:val="left"/>
              <w:rPr>
                <w:highlight w:val="yellow"/>
              </w:rPr>
            </w:pPr>
            <w:r w:rsidRPr="00795F9F">
              <w:rPr>
                <w:highlight w:val="yellow"/>
              </w:rPr>
              <w:t>[Tar emot testfiler, återkopplar resultatet och rättar eventuella felaktigheter.]</w:t>
            </w:r>
            <w:r w:rsidR="00605441" w:rsidRPr="00795F9F">
              <w:rPr>
                <w:highlight w:val="yellow"/>
              </w:rPr>
              <w:t xml:space="preserve"> </w:t>
            </w:r>
          </w:p>
        </w:tc>
        <w:tc>
          <w:tcPr>
            <w:tcW w:w="2722" w:type="dxa"/>
            <w:gridSpan w:val="2"/>
          </w:tcPr>
          <w:p w14:paraId="52BC3EFE" w14:textId="5B174AEB" w:rsidR="00563781" w:rsidRDefault="00563781" w:rsidP="00563781">
            <w:pPr>
              <w:pStyle w:val="Normaltindrag"/>
              <w:ind w:left="0"/>
              <w:jc w:val="left"/>
              <w:rPr>
                <w:i/>
              </w:rPr>
            </w:pPr>
            <w:r w:rsidRPr="00CC3F6E">
              <w:rPr>
                <w:i/>
                <w:highlight w:val="lightGray"/>
              </w:rPr>
              <w:t xml:space="preserve">Om inget annat är överenskommet ska Leveranskontrollperioden </w:t>
            </w:r>
            <w:r w:rsidRPr="00C041C9">
              <w:rPr>
                <w:i/>
                <w:highlight w:val="lightGray"/>
              </w:rPr>
              <w:t xml:space="preserve">omfatta </w:t>
            </w:r>
            <w:r w:rsidRPr="00CC3F6E">
              <w:rPr>
                <w:i/>
                <w:highlight w:val="lightGray"/>
              </w:rPr>
              <w:t xml:space="preserve">minst tre (3) veckor och myndigheten ska kunna inleda den senast efter sex (6) månader från det att </w:t>
            </w:r>
            <w:r w:rsidR="00DE6B2A">
              <w:rPr>
                <w:i/>
                <w:highlight w:val="lightGray"/>
              </w:rPr>
              <w:t>Kontraktet tecknats</w:t>
            </w:r>
            <w:r w:rsidRPr="00CC3F6E">
              <w:rPr>
                <w:i/>
                <w:highlight w:val="lightGray"/>
              </w:rPr>
              <w:t>.</w:t>
            </w:r>
          </w:p>
          <w:p w14:paraId="6D76A0C2" w14:textId="5CDFB027" w:rsidR="00563781" w:rsidRPr="0010146E" w:rsidDel="00AA6CED" w:rsidRDefault="00563781" w:rsidP="00CC3F6E">
            <w:pPr>
              <w:pStyle w:val="Normaltindrag"/>
              <w:ind w:left="0"/>
              <w:jc w:val="left"/>
            </w:pPr>
          </w:p>
        </w:tc>
      </w:tr>
      <w:tr w:rsidR="00B2787C" w14:paraId="7671F876" w14:textId="64011045" w:rsidTr="00023A90">
        <w:trPr>
          <w:gridAfter w:val="1"/>
          <w:wAfter w:w="9" w:type="dxa"/>
        </w:trPr>
        <w:tc>
          <w:tcPr>
            <w:tcW w:w="845" w:type="dxa"/>
          </w:tcPr>
          <w:p w14:paraId="5C4D7F31" w14:textId="0A670BA3" w:rsidR="00B2787C" w:rsidRDefault="00F05D3B" w:rsidP="00B2787C">
            <w:pPr>
              <w:pStyle w:val="Normaltindrag"/>
              <w:ind w:left="0"/>
            </w:pPr>
            <w:r>
              <w:t>6</w:t>
            </w:r>
          </w:p>
        </w:tc>
        <w:tc>
          <w:tcPr>
            <w:tcW w:w="1843" w:type="dxa"/>
          </w:tcPr>
          <w:p w14:paraId="241571A4" w14:textId="7FBDF992" w:rsidR="00B2787C" w:rsidRDefault="00F234C3" w:rsidP="00B246DC">
            <w:pPr>
              <w:pStyle w:val="Normaltindrag"/>
              <w:ind w:left="0"/>
              <w:jc w:val="left"/>
            </w:pPr>
            <w:r>
              <w:t>Förbereda</w:t>
            </w:r>
            <w:r w:rsidR="00B2787C">
              <w:t xml:space="preserve"> </w:t>
            </w:r>
            <w:r w:rsidR="008C5B09">
              <w:t>drift</w:t>
            </w:r>
          </w:p>
        </w:tc>
        <w:tc>
          <w:tcPr>
            <w:tcW w:w="1276" w:type="dxa"/>
          </w:tcPr>
          <w:p w14:paraId="65B55733" w14:textId="657A4571" w:rsidR="00B2787C" w:rsidRPr="0010146E" w:rsidRDefault="00B2787C" w:rsidP="00B2787C">
            <w:pPr>
              <w:pStyle w:val="Normaltindrag"/>
              <w:ind w:left="0"/>
            </w:pPr>
            <w:r w:rsidRPr="0010146E">
              <w:t>Vecka [</w:t>
            </w:r>
            <w:r w:rsidRPr="00CC3F6E">
              <w:rPr>
                <w:highlight w:val="yellow"/>
              </w:rPr>
              <w:t>N</w:t>
            </w:r>
            <w:r w:rsidRPr="0010146E">
              <w:t>]</w:t>
            </w:r>
          </w:p>
        </w:tc>
        <w:tc>
          <w:tcPr>
            <w:tcW w:w="1417" w:type="dxa"/>
          </w:tcPr>
          <w:p w14:paraId="78DF2953" w14:textId="22138644" w:rsidR="00B2787C" w:rsidRPr="0010146E" w:rsidRDefault="00B2787C" w:rsidP="00B2787C">
            <w:pPr>
              <w:pStyle w:val="Normaltindrag"/>
              <w:ind w:left="0"/>
            </w:pPr>
            <w:r w:rsidRPr="0010146E">
              <w:t xml:space="preserve">Vecka </w:t>
            </w:r>
            <w:r>
              <w:t>[</w:t>
            </w:r>
            <w:r w:rsidRPr="00CC3F6E">
              <w:rPr>
                <w:highlight w:val="yellow"/>
              </w:rPr>
              <w:t>N</w:t>
            </w:r>
            <w:r w:rsidRPr="0010146E">
              <w:t>]</w:t>
            </w:r>
          </w:p>
        </w:tc>
        <w:tc>
          <w:tcPr>
            <w:tcW w:w="2835" w:type="dxa"/>
          </w:tcPr>
          <w:p w14:paraId="24414147" w14:textId="37F6FF46" w:rsidR="00B2787C" w:rsidRPr="0010146E" w:rsidRDefault="00B2787C" w:rsidP="00F05D3B">
            <w:pPr>
              <w:pStyle w:val="Normaltindrag"/>
              <w:ind w:left="0"/>
              <w:jc w:val="left"/>
            </w:pPr>
            <w:r w:rsidRPr="00F05D3B">
              <w:rPr>
                <w:highlight w:val="yellow"/>
              </w:rPr>
              <w:t>[</w:t>
            </w:r>
            <w:r w:rsidR="00F05D3B" w:rsidRPr="00F05D3B">
              <w:rPr>
                <w:highlight w:val="yellow"/>
              </w:rPr>
              <w:t>S</w:t>
            </w:r>
            <w:r w:rsidR="00D50665">
              <w:rPr>
                <w:highlight w:val="yellow"/>
              </w:rPr>
              <w:t xml:space="preserve">äkerställer resurser för att hantera eventuella oväntade problem, </w:t>
            </w:r>
            <w:r w:rsidR="00EE7494">
              <w:rPr>
                <w:highlight w:val="yellow"/>
              </w:rPr>
              <w:t>informerar vid behov kunder om aktuella förändringar</w:t>
            </w:r>
            <w:r w:rsidRPr="00C86C0B">
              <w:rPr>
                <w:highlight w:val="yellow"/>
              </w:rPr>
              <w:t>.</w:t>
            </w:r>
            <w:r w:rsidRPr="0010146E">
              <w:t>]</w:t>
            </w:r>
          </w:p>
        </w:tc>
        <w:tc>
          <w:tcPr>
            <w:tcW w:w="2948" w:type="dxa"/>
            <w:gridSpan w:val="2"/>
          </w:tcPr>
          <w:p w14:paraId="5F75D0F1" w14:textId="7BCF8A94" w:rsidR="00B2787C" w:rsidRPr="0010146E" w:rsidRDefault="00B2787C" w:rsidP="00CC3F6E">
            <w:pPr>
              <w:pStyle w:val="Normaltindrag"/>
              <w:ind w:left="0"/>
              <w:jc w:val="left"/>
            </w:pPr>
            <w:r w:rsidRPr="00CC3F6E">
              <w:t>[</w:t>
            </w:r>
            <w:r w:rsidR="00F234C3">
              <w:rPr>
                <w:highlight w:val="yellow"/>
              </w:rPr>
              <w:t>G</w:t>
            </w:r>
            <w:r w:rsidRPr="00CC3F6E">
              <w:rPr>
                <w:highlight w:val="yellow"/>
              </w:rPr>
              <w:t xml:space="preserve">enomför en genomgång </w:t>
            </w:r>
            <w:r w:rsidR="0038693C">
              <w:rPr>
                <w:highlight w:val="yellow"/>
              </w:rPr>
              <w:t xml:space="preserve">av supporthantering </w:t>
            </w:r>
            <w:r w:rsidRPr="00CC3F6E">
              <w:rPr>
                <w:highlight w:val="yellow"/>
              </w:rPr>
              <w:t>med aktuell personal på myndigheten.</w:t>
            </w:r>
            <w:r w:rsidRPr="0010146E">
              <w:t>]</w:t>
            </w:r>
          </w:p>
        </w:tc>
        <w:tc>
          <w:tcPr>
            <w:tcW w:w="2722" w:type="dxa"/>
            <w:gridSpan w:val="2"/>
          </w:tcPr>
          <w:p w14:paraId="17DA099A" w14:textId="4AE75184" w:rsidR="00B2787C" w:rsidRPr="00CC3F6E" w:rsidRDefault="00D9392E" w:rsidP="00372066">
            <w:pPr>
              <w:pStyle w:val="Normaltindrag"/>
              <w:ind w:left="0"/>
              <w:jc w:val="left"/>
              <w:rPr>
                <w:i/>
              </w:rPr>
            </w:pPr>
            <w:r>
              <w:rPr>
                <w:i/>
                <w:highlight w:val="lightGray"/>
              </w:rPr>
              <w:t>Särskild</w:t>
            </w:r>
            <w:r w:rsidR="00372066">
              <w:rPr>
                <w:i/>
                <w:highlight w:val="lightGray"/>
              </w:rPr>
              <w:t>a</w:t>
            </w:r>
            <w:r w:rsidR="00155A0F" w:rsidRPr="00155A0F">
              <w:rPr>
                <w:i/>
                <w:highlight w:val="lightGray"/>
              </w:rPr>
              <w:t xml:space="preserve"> utbildning</w:t>
            </w:r>
            <w:r w:rsidR="00372066">
              <w:rPr>
                <w:i/>
                <w:highlight w:val="lightGray"/>
              </w:rPr>
              <w:t>sinsatser</w:t>
            </w:r>
            <w:r w:rsidR="00155A0F" w:rsidRPr="00155A0F">
              <w:rPr>
                <w:i/>
                <w:highlight w:val="lightGray"/>
              </w:rPr>
              <w:t xml:space="preserve"> behöver </w:t>
            </w:r>
            <w:r w:rsidR="00372066">
              <w:rPr>
                <w:i/>
                <w:highlight w:val="lightGray"/>
              </w:rPr>
              <w:t>avropas</w:t>
            </w:r>
            <w:r w:rsidR="00155A0F" w:rsidRPr="00155A0F">
              <w:rPr>
                <w:i/>
                <w:highlight w:val="lightGray"/>
              </w:rPr>
              <w:t xml:space="preserve"> separat.</w:t>
            </w:r>
          </w:p>
        </w:tc>
      </w:tr>
      <w:tr w:rsidR="00B2787C" w14:paraId="73A9A3A9" w14:textId="22AF06F4" w:rsidTr="00023A90">
        <w:trPr>
          <w:gridAfter w:val="1"/>
          <w:wAfter w:w="9" w:type="dxa"/>
        </w:trPr>
        <w:tc>
          <w:tcPr>
            <w:tcW w:w="845" w:type="dxa"/>
          </w:tcPr>
          <w:p w14:paraId="5823817F" w14:textId="37FD6C3C" w:rsidR="00B2787C" w:rsidRDefault="006A60D0" w:rsidP="00B2787C">
            <w:pPr>
              <w:pStyle w:val="Normaltindrag"/>
              <w:ind w:left="0"/>
            </w:pPr>
            <w:r>
              <w:t>7</w:t>
            </w:r>
          </w:p>
        </w:tc>
        <w:tc>
          <w:tcPr>
            <w:tcW w:w="1843" w:type="dxa"/>
          </w:tcPr>
          <w:p w14:paraId="652BC3D8" w14:textId="26AD4626" w:rsidR="00B2787C" w:rsidRDefault="008C5B09" w:rsidP="00670946">
            <w:pPr>
              <w:pStyle w:val="Normaltindrag"/>
              <w:ind w:left="0"/>
              <w:jc w:val="left"/>
            </w:pPr>
            <w:r>
              <w:t xml:space="preserve">Godkänna </w:t>
            </w:r>
            <w:r>
              <w:lastRenderedPageBreak/>
              <w:t>leveransen</w:t>
            </w:r>
          </w:p>
        </w:tc>
        <w:tc>
          <w:tcPr>
            <w:tcW w:w="1276" w:type="dxa"/>
          </w:tcPr>
          <w:p w14:paraId="5B052616" w14:textId="01194DF7" w:rsidR="00B2787C" w:rsidRPr="0010146E" w:rsidRDefault="00B2787C" w:rsidP="00B2787C">
            <w:pPr>
              <w:pStyle w:val="Normaltindrag"/>
              <w:ind w:left="0"/>
            </w:pPr>
          </w:p>
        </w:tc>
        <w:tc>
          <w:tcPr>
            <w:tcW w:w="1417" w:type="dxa"/>
          </w:tcPr>
          <w:p w14:paraId="6F92F40E" w14:textId="07D695C9" w:rsidR="00B2787C" w:rsidRPr="00CC3F6E" w:rsidRDefault="006C68EB" w:rsidP="006C68EB">
            <w:pPr>
              <w:pStyle w:val="Normaltindrag"/>
              <w:ind w:left="0"/>
              <w:rPr>
                <w:b/>
              </w:rPr>
            </w:pPr>
            <w:r>
              <w:rPr>
                <w:b/>
              </w:rPr>
              <w:t>20</w:t>
            </w:r>
            <w:r w:rsidR="00B2787C" w:rsidRPr="00CC3F6E">
              <w:rPr>
                <w:b/>
              </w:rPr>
              <w:t>[</w:t>
            </w:r>
            <w:r w:rsidRPr="003B75F2">
              <w:rPr>
                <w:b/>
                <w:highlight w:val="yellow"/>
              </w:rPr>
              <w:t>NN</w:t>
            </w:r>
            <w:r w:rsidR="00B2787C" w:rsidRPr="003B75F2">
              <w:rPr>
                <w:b/>
                <w:highlight w:val="yellow"/>
              </w:rPr>
              <w:t>/</w:t>
            </w:r>
            <w:r>
              <w:rPr>
                <w:b/>
                <w:highlight w:val="yellow"/>
              </w:rPr>
              <w:t>NN</w:t>
            </w:r>
            <w:r w:rsidR="00B2787C" w:rsidRPr="0010146E">
              <w:rPr>
                <w:b/>
              </w:rPr>
              <w:t>]</w:t>
            </w:r>
          </w:p>
        </w:tc>
        <w:tc>
          <w:tcPr>
            <w:tcW w:w="2835" w:type="dxa"/>
          </w:tcPr>
          <w:p w14:paraId="4B55ACEE" w14:textId="5D0CFB84" w:rsidR="00B2787C" w:rsidRPr="0010146E" w:rsidRDefault="00B2787C" w:rsidP="00CC3F6E">
            <w:pPr>
              <w:pStyle w:val="Normaltindrag"/>
              <w:ind w:left="0"/>
              <w:jc w:val="left"/>
            </w:pPr>
            <w:r w:rsidRPr="00CC3F6E">
              <w:t>[</w:t>
            </w:r>
            <w:r w:rsidRPr="00CC3F6E">
              <w:rPr>
                <w:highlight w:val="yellow"/>
              </w:rPr>
              <w:t xml:space="preserve">Myndigheten </w:t>
            </w:r>
            <w:r>
              <w:rPr>
                <w:highlight w:val="yellow"/>
              </w:rPr>
              <w:t>överlämnar</w:t>
            </w:r>
            <w:r w:rsidRPr="00CC3F6E">
              <w:rPr>
                <w:highlight w:val="yellow"/>
              </w:rPr>
              <w:t xml:space="preserve"> </w:t>
            </w:r>
            <w:r w:rsidRPr="00CC3F6E">
              <w:rPr>
                <w:highlight w:val="yellow"/>
              </w:rPr>
              <w:lastRenderedPageBreak/>
              <w:t>ett skriftligt leveransgodkännande till leverantören</w:t>
            </w:r>
            <w:r w:rsidRPr="00CC3F6E">
              <w:t>.</w:t>
            </w:r>
            <w:r w:rsidRPr="0010146E">
              <w:t>]</w:t>
            </w:r>
          </w:p>
        </w:tc>
        <w:tc>
          <w:tcPr>
            <w:tcW w:w="2948" w:type="dxa"/>
            <w:gridSpan w:val="2"/>
          </w:tcPr>
          <w:p w14:paraId="5EAE385A" w14:textId="77777777" w:rsidR="00B2787C" w:rsidRPr="0010146E" w:rsidRDefault="00B2787C" w:rsidP="00B2787C">
            <w:pPr>
              <w:pStyle w:val="Normaltindrag"/>
              <w:ind w:left="0"/>
            </w:pPr>
          </w:p>
        </w:tc>
        <w:tc>
          <w:tcPr>
            <w:tcW w:w="2722" w:type="dxa"/>
            <w:gridSpan w:val="2"/>
          </w:tcPr>
          <w:p w14:paraId="2FAA8659" w14:textId="50CB2F4D" w:rsidR="00B2787C" w:rsidRPr="00CC3F6E" w:rsidRDefault="00B2787C" w:rsidP="00B554C5">
            <w:pPr>
              <w:pStyle w:val="Normaltindrag"/>
              <w:ind w:left="0"/>
              <w:jc w:val="left"/>
              <w:rPr>
                <w:i/>
              </w:rPr>
            </w:pPr>
            <w:r w:rsidRPr="00CC3F6E">
              <w:rPr>
                <w:i/>
                <w:highlight w:val="lightGray"/>
              </w:rPr>
              <w:t xml:space="preserve">Om det återstår </w:t>
            </w:r>
            <w:r w:rsidR="00DA0000">
              <w:rPr>
                <w:i/>
                <w:highlight w:val="lightGray"/>
              </w:rPr>
              <w:t>F</w:t>
            </w:r>
            <w:r w:rsidRPr="00CC3F6E">
              <w:rPr>
                <w:i/>
                <w:highlight w:val="lightGray"/>
              </w:rPr>
              <w:t xml:space="preserve">el vid </w:t>
            </w:r>
            <w:r>
              <w:rPr>
                <w:i/>
                <w:highlight w:val="lightGray"/>
              </w:rPr>
              <w:lastRenderedPageBreak/>
              <w:t>A</w:t>
            </w:r>
            <w:r w:rsidRPr="00CC3F6E">
              <w:rPr>
                <w:i/>
                <w:highlight w:val="lightGray"/>
              </w:rPr>
              <w:t>vtalad leveransdag fortsätter kontroller och rättningar till dess att myndigheten kan godkänna leveransen.</w:t>
            </w:r>
            <w:r w:rsidRPr="00CC3F6E">
              <w:rPr>
                <w:i/>
              </w:rPr>
              <w:t xml:space="preserve"> </w:t>
            </w:r>
          </w:p>
        </w:tc>
      </w:tr>
      <w:tr w:rsidR="00B2787C" w14:paraId="135E39A5" w14:textId="3BF0D7A7" w:rsidTr="00023A90">
        <w:tc>
          <w:tcPr>
            <w:tcW w:w="8225" w:type="dxa"/>
            <w:gridSpan w:val="6"/>
          </w:tcPr>
          <w:p w14:paraId="6DF2B6DD" w14:textId="7E789ECB" w:rsidR="00B2787C" w:rsidRPr="00CC3F6E" w:rsidRDefault="00B2787C" w:rsidP="00B2787C">
            <w:pPr>
              <w:pStyle w:val="Normaltindrag"/>
              <w:ind w:left="0"/>
              <w:rPr>
                <w:b/>
              </w:rPr>
            </w:pPr>
            <w:r>
              <w:rPr>
                <w:b/>
                <w:i/>
              </w:rPr>
              <w:lastRenderedPageBreak/>
              <w:t>Steg 9-11 avser e</w:t>
            </w:r>
            <w:r w:rsidRPr="00CC3F6E">
              <w:rPr>
                <w:b/>
                <w:i/>
              </w:rPr>
              <w:t>nbart leverans/delleverans av Införandeprojekt:</w:t>
            </w:r>
          </w:p>
        </w:tc>
        <w:tc>
          <w:tcPr>
            <w:tcW w:w="2948" w:type="dxa"/>
            <w:gridSpan w:val="2"/>
          </w:tcPr>
          <w:p w14:paraId="1D309192" w14:textId="77777777" w:rsidR="00B2787C" w:rsidRPr="0010146E" w:rsidRDefault="00B2787C" w:rsidP="00B2787C">
            <w:pPr>
              <w:pStyle w:val="Normaltindrag"/>
              <w:ind w:left="0"/>
              <w:rPr>
                <w:i/>
              </w:rPr>
            </w:pPr>
          </w:p>
        </w:tc>
        <w:tc>
          <w:tcPr>
            <w:tcW w:w="2722" w:type="dxa"/>
            <w:gridSpan w:val="2"/>
          </w:tcPr>
          <w:p w14:paraId="218DFAE9" w14:textId="77777777" w:rsidR="00B2787C" w:rsidRPr="0010146E" w:rsidRDefault="00B2787C" w:rsidP="00B2787C">
            <w:pPr>
              <w:pStyle w:val="Normaltindrag"/>
              <w:ind w:left="0"/>
              <w:rPr>
                <w:i/>
              </w:rPr>
            </w:pPr>
          </w:p>
        </w:tc>
      </w:tr>
      <w:tr w:rsidR="00B2787C" w14:paraId="1F5C84A7" w14:textId="5EDF7CEE" w:rsidTr="00023A90">
        <w:trPr>
          <w:gridAfter w:val="1"/>
          <w:wAfter w:w="9" w:type="dxa"/>
        </w:trPr>
        <w:tc>
          <w:tcPr>
            <w:tcW w:w="845" w:type="dxa"/>
          </w:tcPr>
          <w:p w14:paraId="2B7DB6F4" w14:textId="7600D8E4" w:rsidR="00B2787C" w:rsidRDefault="006A60D0" w:rsidP="00B2787C">
            <w:pPr>
              <w:pStyle w:val="Normaltindrag"/>
              <w:ind w:left="0"/>
            </w:pPr>
            <w:r>
              <w:t>8</w:t>
            </w:r>
          </w:p>
        </w:tc>
        <w:tc>
          <w:tcPr>
            <w:tcW w:w="1843" w:type="dxa"/>
          </w:tcPr>
          <w:p w14:paraId="10E07B98" w14:textId="07E80C80" w:rsidR="00B2787C" w:rsidRDefault="009E5BDB" w:rsidP="009E5BDB">
            <w:pPr>
              <w:pStyle w:val="Normaltindrag"/>
              <w:ind w:left="0"/>
              <w:jc w:val="left"/>
            </w:pPr>
            <w:r>
              <w:t>Genomföra p</w:t>
            </w:r>
            <w:r w:rsidR="00B2787C">
              <w:t xml:space="preserve">rovdriftperiod </w:t>
            </w:r>
          </w:p>
        </w:tc>
        <w:tc>
          <w:tcPr>
            <w:tcW w:w="1276" w:type="dxa"/>
          </w:tcPr>
          <w:p w14:paraId="0EF23E9A" w14:textId="71FA04A3" w:rsidR="00B2787C" w:rsidRPr="0010146E" w:rsidRDefault="00B2787C" w:rsidP="00B2787C">
            <w:pPr>
              <w:pStyle w:val="Normaltindrag"/>
              <w:ind w:left="0"/>
            </w:pPr>
            <w:r w:rsidRPr="0010146E">
              <w:t>Vecka [</w:t>
            </w:r>
            <w:r w:rsidRPr="00CC3F6E">
              <w:rPr>
                <w:highlight w:val="yellow"/>
              </w:rPr>
              <w:t>N</w:t>
            </w:r>
            <w:r w:rsidRPr="0010146E">
              <w:t>]</w:t>
            </w:r>
          </w:p>
        </w:tc>
        <w:tc>
          <w:tcPr>
            <w:tcW w:w="1417" w:type="dxa"/>
          </w:tcPr>
          <w:p w14:paraId="7E585F40" w14:textId="5AB76BC7" w:rsidR="00B2787C" w:rsidRPr="0010146E" w:rsidRDefault="00B2787C" w:rsidP="00B2787C">
            <w:pPr>
              <w:pStyle w:val="Normaltindrag"/>
              <w:ind w:left="0"/>
            </w:pPr>
            <w:r w:rsidRPr="0010146E">
              <w:t xml:space="preserve">Vecka </w:t>
            </w:r>
            <w:r>
              <w:t>[</w:t>
            </w:r>
            <w:r w:rsidRPr="00CC3F6E">
              <w:rPr>
                <w:highlight w:val="yellow"/>
              </w:rPr>
              <w:t>N</w:t>
            </w:r>
            <w:r w:rsidRPr="0010146E">
              <w:t>]</w:t>
            </w:r>
          </w:p>
        </w:tc>
        <w:tc>
          <w:tcPr>
            <w:tcW w:w="2835" w:type="dxa"/>
          </w:tcPr>
          <w:p w14:paraId="1F4B1B21" w14:textId="49AE97DF" w:rsidR="00B2787C" w:rsidRPr="0010146E" w:rsidRDefault="00B2787C" w:rsidP="00CC3F6E">
            <w:pPr>
              <w:pStyle w:val="Normaltindrag"/>
              <w:ind w:left="0"/>
              <w:jc w:val="left"/>
            </w:pPr>
            <w:r>
              <w:rPr>
                <w:highlight w:val="yellow"/>
              </w:rPr>
              <w:t>[</w:t>
            </w:r>
            <w:r w:rsidRPr="00CC3F6E">
              <w:rPr>
                <w:highlight w:val="yellow"/>
              </w:rPr>
              <w:t>Meddelar omgående fel till leverantören.</w:t>
            </w:r>
            <w:r>
              <w:t>]</w:t>
            </w:r>
          </w:p>
        </w:tc>
        <w:tc>
          <w:tcPr>
            <w:tcW w:w="2948" w:type="dxa"/>
            <w:gridSpan w:val="2"/>
          </w:tcPr>
          <w:p w14:paraId="0ED70B1E" w14:textId="5401EAE5" w:rsidR="00B2787C" w:rsidRPr="0010146E" w:rsidRDefault="00B2787C" w:rsidP="00CC3F6E">
            <w:pPr>
              <w:pStyle w:val="Normaltindrag"/>
              <w:ind w:left="0"/>
              <w:jc w:val="left"/>
            </w:pPr>
            <w:r w:rsidRPr="00CC3F6E">
              <w:t>[</w:t>
            </w:r>
            <w:r w:rsidRPr="00CC3F6E">
              <w:rPr>
                <w:highlight w:val="yellow"/>
              </w:rPr>
              <w:t>Rättar omgående fel och avvikelser från avtalad Specifikation.</w:t>
            </w:r>
            <w:r w:rsidRPr="00CC3F6E">
              <w:t>]</w:t>
            </w:r>
          </w:p>
        </w:tc>
        <w:tc>
          <w:tcPr>
            <w:tcW w:w="2722" w:type="dxa"/>
            <w:gridSpan w:val="2"/>
          </w:tcPr>
          <w:p w14:paraId="3EC8B0D2" w14:textId="20953EC0" w:rsidR="00B2787C" w:rsidRPr="00CC3F6E" w:rsidRDefault="00B2787C" w:rsidP="00CC3F6E">
            <w:pPr>
              <w:pStyle w:val="Normaltindrag"/>
              <w:ind w:left="0"/>
              <w:jc w:val="left"/>
              <w:rPr>
                <w:i/>
              </w:rPr>
            </w:pPr>
            <w:r w:rsidRPr="00CC3F6E">
              <w:rPr>
                <w:i/>
                <w:highlight w:val="lightGray"/>
              </w:rPr>
              <w:t>Myndigheten ges möjlighet till en provdrift som minst omfattar nittio (90) dagar.</w:t>
            </w:r>
            <w:r w:rsidR="0063250D">
              <w:rPr>
                <w:i/>
              </w:rPr>
              <w:t xml:space="preserve"> </w:t>
            </w:r>
            <w:r w:rsidRPr="0002508F" w:rsidDel="00FD4C54">
              <w:rPr>
                <w:i/>
              </w:rPr>
              <w:t xml:space="preserve"> </w:t>
            </w:r>
          </w:p>
        </w:tc>
      </w:tr>
      <w:tr w:rsidR="00B2787C" w14:paraId="68AEAC7B" w14:textId="34343385" w:rsidTr="00023A90">
        <w:trPr>
          <w:gridAfter w:val="1"/>
          <w:wAfter w:w="9" w:type="dxa"/>
        </w:trPr>
        <w:tc>
          <w:tcPr>
            <w:tcW w:w="845" w:type="dxa"/>
          </w:tcPr>
          <w:p w14:paraId="37315D49" w14:textId="581EFF0F" w:rsidR="00B2787C" w:rsidRDefault="006A60D0" w:rsidP="00B2787C">
            <w:pPr>
              <w:pStyle w:val="Normaltindrag"/>
              <w:ind w:left="0"/>
            </w:pPr>
            <w:r>
              <w:t>9</w:t>
            </w:r>
          </w:p>
        </w:tc>
        <w:tc>
          <w:tcPr>
            <w:tcW w:w="1843" w:type="dxa"/>
          </w:tcPr>
          <w:p w14:paraId="7BD484E5" w14:textId="3629502F" w:rsidR="00B2787C" w:rsidRDefault="00B2787C" w:rsidP="00B2787C">
            <w:pPr>
              <w:pStyle w:val="Normaltindrag"/>
              <w:ind w:left="0"/>
              <w:jc w:val="left"/>
            </w:pPr>
            <w:r>
              <w:t xml:space="preserve">Godkänna provdrift </w:t>
            </w:r>
          </w:p>
        </w:tc>
        <w:tc>
          <w:tcPr>
            <w:tcW w:w="1276" w:type="dxa"/>
          </w:tcPr>
          <w:p w14:paraId="22FB3B0E" w14:textId="3594BCD4" w:rsidR="00B2787C" w:rsidRPr="0010146E" w:rsidRDefault="00B2787C" w:rsidP="00B2787C">
            <w:pPr>
              <w:pStyle w:val="Normaltindrag"/>
              <w:ind w:left="0"/>
            </w:pPr>
            <w:r w:rsidRPr="0010146E">
              <w:t>Vecka [</w:t>
            </w:r>
            <w:r w:rsidRPr="003B75F2">
              <w:rPr>
                <w:highlight w:val="yellow"/>
              </w:rPr>
              <w:t>N</w:t>
            </w:r>
            <w:r w:rsidRPr="0010146E">
              <w:t>]</w:t>
            </w:r>
          </w:p>
        </w:tc>
        <w:tc>
          <w:tcPr>
            <w:tcW w:w="1417" w:type="dxa"/>
          </w:tcPr>
          <w:p w14:paraId="1B15574A" w14:textId="007668DD" w:rsidR="00B2787C" w:rsidRPr="0010146E" w:rsidRDefault="00B2787C" w:rsidP="00B2787C">
            <w:pPr>
              <w:pStyle w:val="Normaltindrag"/>
              <w:ind w:left="0"/>
            </w:pPr>
            <w:r w:rsidRPr="0010146E">
              <w:t xml:space="preserve">Vecka </w:t>
            </w:r>
            <w:r w:rsidR="008F79A5">
              <w:t>[</w:t>
            </w:r>
            <w:r w:rsidRPr="003B75F2">
              <w:rPr>
                <w:highlight w:val="yellow"/>
              </w:rPr>
              <w:t>N</w:t>
            </w:r>
            <w:r w:rsidRPr="0010146E">
              <w:t>]</w:t>
            </w:r>
          </w:p>
        </w:tc>
        <w:tc>
          <w:tcPr>
            <w:tcW w:w="2835" w:type="dxa"/>
          </w:tcPr>
          <w:p w14:paraId="1CC26523" w14:textId="5923653F" w:rsidR="00B2787C" w:rsidRPr="0010146E" w:rsidRDefault="00B2787C" w:rsidP="00CC3F6E">
            <w:pPr>
              <w:pStyle w:val="Normaltindrag"/>
              <w:ind w:left="0"/>
              <w:jc w:val="left"/>
            </w:pPr>
            <w:r w:rsidRPr="00CC3F6E">
              <w:t>[</w:t>
            </w:r>
            <w:r w:rsidRPr="00CC3F6E">
              <w:rPr>
                <w:highlight w:val="yellow"/>
              </w:rPr>
              <w:t>Myndigheten överlämnar ett skriftligt godkännande av provdriften till leverantören.</w:t>
            </w:r>
            <w:r w:rsidRPr="0010146E">
              <w:t>]</w:t>
            </w:r>
          </w:p>
        </w:tc>
        <w:tc>
          <w:tcPr>
            <w:tcW w:w="2948" w:type="dxa"/>
            <w:gridSpan w:val="2"/>
          </w:tcPr>
          <w:p w14:paraId="1F356519" w14:textId="77777777" w:rsidR="00B2787C" w:rsidRPr="0010146E" w:rsidRDefault="00B2787C" w:rsidP="00B2787C">
            <w:pPr>
              <w:pStyle w:val="Normaltindrag"/>
              <w:ind w:left="0"/>
            </w:pPr>
          </w:p>
        </w:tc>
        <w:tc>
          <w:tcPr>
            <w:tcW w:w="2722" w:type="dxa"/>
            <w:gridSpan w:val="2"/>
          </w:tcPr>
          <w:p w14:paraId="51A936E1" w14:textId="0144F870" w:rsidR="00B2787C" w:rsidRPr="0010146E" w:rsidRDefault="00B2787C" w:rsidP="0091403D">
            <w:pPr>
              <w:pStyle w:val="Normaltindrag"/>
              <w:ind w:left="0"/>
              <w:jc w:val="left"/>
            </w:pPr>
          </w:p>
        </w:tc>
      </w:tr>
      <w:tr w:rsidR="00B2787C" w14:paraId="32DAB0C0" w14:textId="63AB2D1A" w:rsidTr="00023A90">
        <w:trPr>
          <w:gridAfter w:val="1"/>
          <w:wAfter w:w="9" w:type="dxa"/>
        </w:trPr>
        <w:tc>
          <w:tcPr>
            <w:tcW w:w="845" w:type="dxa"/>
          </w:tcPr>
          <w:p w14:paraId="77E811F3" w14:textId="638C4424" w:rsidR="00B2787C" w:rsidRDefault="006A60D0" w:rsidP="00B2787C">
            <w:pPr>
              <w:pStyle w:val="Normaltindrag"/>
              <w:ind w:left="0"/>
            </w:pPr>
            <w:r>
              <w:t>10</w:t>
            </w:r>
          </w:p>
        </w:tc>
        <w:tc>
          <w:tcPr>
            <w:tcW w:w="1843" w:type="dxa"/>
          </w:tcPr>
          <w:p w14:paraId="1D059742" w14:textId="1CB1BD9A" w:rsidR="00B2787C" w:rsidRDefault="00B246DC" w:rsidP="00B246DC">
            <w:pPr>
              <w:pStyle w:val="Normaltindrag"/>
              <w:ind w:left="0"/>
              <w:jc w:val="left"/>
            </w:pPr>
            <w:r>
              <w:t>Avsluta i</w:t>
            </w:r>
            <w:r w:rsidR="00B2787C">
              <w:t xml:space="preserve">nförandeprojektet </w:t>
            </w:r>
          </w:p>
        </w:tc>
        <w:tc>
          <w:tcPr>
            <w:tcW w:w="1276" w:type="dxa"/>
          </w:tcPr>
          <w:p w14:paraId="7A887BBD" w14:textId="7E3E7B40" w:rsidR="00B2787C" w:rsidRPr="0010146E" w:rsidRDefault="00B2787C" w:rsidP="00B2787C">
            <w:pPr>
              <w:pStyle w:val="Normaltindrag"/>
              <w:ind w:left="0"/>
            </w:pPr>
            <w:r w:rsidRPr="0010146E">
              <w:t>Vecka [</w:t>
            </w:r>
            <w:r w:rsidRPr="003B75F2">
              <w:rPr>
                <w:highlight w:val="yellow"/>
              </w:rPr>
              <w:t>N</w:t>
            </w:r>
            <w:r w:rsidRPr="0010146E">
              <w:t>]</w:t>
            </w:r>
          </w:p>
        </w:tc>
        <w:tc>
          <w:tcPr>
            <w:tcW w:w="1417" w:type="dxa"/>
          </w:tcPr>
          <w:p w14:paraId="61000DC6" w14:textId="44716B30" w:rsidR="00B2787C" w:rsidRPr="0010146E" w:rsidRDefault="00B2787C" w:rsidP="00B2787C">
            <w:pPr>
              <w:pStyle w:val="Normaltindrag"/>
              <w:ind w:left="0"/>
            </w:pPr>
            <w:r w:rsidRPr="0010146E">
              <w:t xml:space="preserve">Vecka </w:t>
            </w:r>
            <w:r w:rsidRPr="003B75F2">
              <w:rPr>
                <w:highlight w:val="yellow"/>
              </w:rPr>
              <w:t>N</w:t>
            </w:r>
            <w:r w:rsidRPr="0010146E">
              <w:t>]</w:t>
            </w:r>
          </w:p>
        </w:tc>
        <w:tc>
          <w:tcPr>
            <w:tcW w:w="2835" w:type="dxa"/>
          </w:tcPr>
          <w:p w14:paraId="5A1D588B" w14:textId="4E29F6B7" w:rsidR="00B2787C" w:rsidRPr="0010146E" w:rsidRDefault="00B2787C" w:rsidP="00B2787C">
            <w:pPr>
              <w:pStyle w:val="Normaltindrag"/>
              <w:ind w:left="0"/>
            </w:pPr>
            <w:r w:rsidRPr="001771B2">
              <w:t>[</w:t>
            </w:r>
            <w:r>
              <w:rPr>
                <w:highlight w:val="yellow"/>
              </w:rPr>
              <w:t>XX</w:t>
            </w:r>
            <w:r w:rsidRPr="001771B2">
              <w:rPr>
                <w:highlight w:val="yellow"/>
              </w:rPr>
              <w:t>.</w:t>
            </w:r>
            <w:r w:rsidRPr="001771B2">
              <w:t>]</w:t>
            </w:r>
          </w:p>
        </w:tc>
        <w:tc>
          <w:tcPr>
            <w:tcW w:w="2948" w:type="dxa"/>
            <w:gridSpan w:val="2"/>
          </w:tcPr>
          <w:p w14:paraId="2A95DED4" w14:textId="4FED1602" w:rsidR="00B2787C" w:rsidRPr="0010146E" w:rsidRDefault="00B2787C" w:rsidP="00B2787C">
            <w:pPr>
              <w:pStyle w:val="Normaltindrag"/>
              <w:ind w:left="0"/>
            </w:pPr>
            <w:r w:rsidRPr="001771B2">
              <w:t>[</w:t>
            </w:r>
            <w:r>
              <w:rPr>
                <w:highlight w:val="yellow"/>
              </w:rPr>
              <w:t>XX</w:t>
            </w:r>
            <w:r w:rsidRPr="001771B2">
              <w:rPr>
                <w:highlight w:val="yellow"/>
              </w:rPr>
              <w:t>.</w:t>
            </w:r>
            <w:r w:rsidRPr="001771B2">
              <w:t>]</w:t>
            </w:r>
          </w:p>
        </w:tc>
        <w:tc>
          <w:tcPr>
            <w:tcW w:w="2722" w:type="dxa"/>
            <w:gridSpan w:val="2"/>
          </w:tcPr>
          <w:p w14:paraId="38EE36B5" w14:textId="56559378" w:rsidR="00B2787C" w:rsidRPr="0010146E" w:rsidRDefault="00B2787C" w:rsidP="00CC3F6E">
            <w:pPr>
              <w:pStyle w:val="Normaltindrag"/>
              <w:ind w:left="0"/>
              <w:jc w:val="left"/>
            </w:pPr>
          </w:p>
        </w:tc>
      </w:tr>
    </w:tbl>
    <w:p w14:paraId="1579FA44" w14:textId="4B7EB745" w:rsidR="004E7FAA" w:rsidRDefault="004E7FAA">
      <w:pPr>
        <w:spacing w:before="0" w:after="0" w:line="240" w:lineRule="auto"/>
        <w:jc w:val="left"/>
      </w:pPr>
      <w:r>
        <w:br w:type="page"/>
      </w:r>
    </w:p>
    <w:p w14:paraId="6B47E4AC" w14:textId="37C75F35" w:rsidR="004E7FAA" w:rsidRDefault="00CE0386" w:rsidP="004E7FAA">
      <w:pPr>
        <w:pStyle w:val="Rubrik1"/>
      </w:pPr>
      <w:r>
        <w:lastRenderedPageBreak/>
        <w:t>större konsultuppdrag</w:t>
      </w:r>
    </w:p>
    <w:p w14:paraId="401C7D9D" w14:textId="4E3CFD9C" w:rsidR="004E7FAA" w:rsidRDefault="004E7FAA" w:rsidP="004E7FAA">
      <w:pPr>
        <w:pStyle w:val="Normaltindrag"/>
        <w:ind w:left="850"/>
        <w:rPr>
          <w:b/>
        </w:rPr>
      </w:pPr>
      <w:r>
        <w:t xml:space="preserve">Myndighetens önskemål om leveransdatum för </w:t>
      </w:r>
      <w:r w:rsidR="008C5BD2">
        <w:t>uppdraget</w:t>
      </w:r>
      <w:r>
        <w:t xml:space="preserve"> är: </w:t>
      </w:r>
      <w:r w:rsidRPr="00B473FD">
        <w:rPr>
          <w:b/>
        </w:rPr>
        <w:t>20</w:t>
      </w:r>
      <w:r w:rsidR="006F3E0E">
        <w:rPr>
          <w:b/>
        </w:rPr>
        <w:t>[</w:t>
      </w:r>
      <w:r w:rsidR="00ED02F4">
        <w:rPr>
          <w:b/>
          <w:highlight w:val="yellow"/>
        </w:rPr>
        <w:t>NN-NN-NN</w:t>
      </w:r>
      <w:r w:rsidR="00ED02F4">
        <w:rPr>
          <w:b/>
        </w:rPr>
        <w:t>]</w:t>
      </w:r>
    </w:p>
    <w:p w14:paraId="1D429C42" w14:textId="77777777" w:rsidR="004E7FAA" w:rsidRPr="00B473FD" w:rsidRDefault="004E7FAA" w:rsidP="004E7FAA">
      <w:pPr>
        <w:pStyle w:val="Normaltindrag"/>
        <w:ind w:left="850"/>
        <w:rPr>
          <w:b/>
        </w:rPr>
      </w:pPr>
      <w:r>
        <w:rPr>
          <w:b/>
        </w:rPr>
        <w:t>S</w:t>
      </w:r>
      <w:r w:rsidRPr="00B473FD">
        <w:rPr>
          <w:b/>
        </w:rPr>
        <w:t>ärskilda förutsättningar</w:t>
      </w:r>
    </w:p>
    <w:p w14:paraId="1F714D6C" w14:textId="47C5999F" w:rsidR="004E7FAA" w:rsidRPr="00B473FD" w:rsidRDefault="00ED02F4" w:rsidP="004E7FAA">
      <w:pPr>
        <w:pStyle w:val="Normaltindrag"/>
        <w:ind w:left="850"/>
      </w:pPr>
      <w:r>
        <w:rPr>
          <w:highlight w:val="yellow"/>
        </w:rPr>
        <w:t>[</w:t>
      </w:r>
      <w:r w:rsidR="004E7FAA" w:rsidRPr="00B473FD">
        <w:rPr>
          <w:highlight w:val="yellow"/>
        </w:rPr>
        <w:t>Myndighetens beskrivning av särskilda förutsättningar, till exempel bemanning i samband med semesterperioder med mera.</w:t>
      </w:r>
      <w:r>
        <w:t>]</w:t>
      </w:r>
    </w:p>
    <w:p w14:paraId="58B3E51D" w14:textId="77777777" w:rsidR="004E7FAA" w:rsidRPr="00B473FD" w:rsidRDefault="004E7FAA" w:rsidP="004E7FAA">
      <w:pPr>
        <w:pStyle w:val="Normaltindrag"/>
        <w:ind w:left="850"/>
        <w:rPr>
          <w:b/>
        </w:rPr>
      </w:pPr>
    </w:p>
    <w:tbl>
      <w:tblPr>
        <w:tblStyle w:val="Tabellrutnt"/>
        <w:tblW w:w="13893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650"/>
        <w:gridCol w:w="2038"/>
        <w:gridCol w:w="1276"/>
        <w:gridCol w:w="1276"/>
        <w:gridCol w:w="2977"/>
        <w:gridCol w:w="2948"/>
        <w:gridCol w:w="2722"/>
        <w:gridCol w:w="6"/>
      </w:tblGrid>
      <w:tr w:rsidR="00AE4610" w14:paraId="655CDDF2" w14:textId="77777777" w:rsidTr="00791DFF">
        <w:trPr>
          <w:tblHeader/>
        </w:trPr>
        <w:tc>
          <w:tcPr>
            <w:tcW w:w="13893" w:type="dxa"/>
            <w:gridSpan w:val="8"/>
          </w:tcPr>
          <w:p w14:paraId="27CC581B" w14:textId="7EC29F1A" w:rsidR="00AE4610" w:rsidRDefault="00D165D8" w:rsidP="00CC3F6E">
            <w:pPr>
              <w:pStyle w:val="Normaltindrag"/>
              <w:ind w:left="0"/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Tid- och projektplan för </w:t>
            </w:r>
            <w:r w:rsidR="00CE0386">
              <w:rPr>
                <w:b/>
                <w:sz w:val="32"/>
                <w:szCs w:val="32"/>
              </w:rPr>
              <w:t>större konsultuppdrag</w:t>
            </w:r>
          </w:p>
        </w:tc>
      </w:tr>
      <w:tr w:rsidR="00AE4610" w14:paraId="68390974" w14:textId="77777777" w:rsidTr="00791DFF">
        <w:trPr>
          <w:gridAfter w:val="1"/>
          <w:wAfter w:w="6" w:type="dxa"/>
          <w:tblHeader/>
        </w:trPr>
        <w:tc>
          <w:tcPr>
            <w:tcW w:w="650" w:type="dxa"/>
          </w:tcPr>
          <w:p w14:paraId="36BB7A76" w14:textId="77777777" w:rsidR="00AE4610" w:rsidRPr="009830D8" w:rsidRDefault="00AE4610" w:rsidP="00B473FD">
            <w:pPr>
              <w:pStyle w:val="Normaltindrag"/>
              <w:ind w:left="0"/>
              <w:rPr>
                <w:b/>
              </w:rPr>
            </w:pPr>
            <w:r w:rsidRPr="009830D8">
              <w:rPr>
                <w:b/>
              </w:rPr>
              <w:t>Del</w:t>
            </w:r>
          </w:p>
        </w:tc>
        <w:tc>
          <w:tcPr>
            <w:tcW w:w="2038" w:type="dxa"/>
          </w:tcPr>
          <w:p w14:paraId="5155C9C6" w14:textId="77777777" w:rsidR="00AE4610" w:rsidRPr="00B473FD" w:rsidRDefault="00AE4610" w:rsidP="00B473FD">
            <w:pPr>
              <w:pStyle w:val="Normaltindrag"/>
              <w:ind w:left="0"/>
              <w:rPr>
                <w:b/>
              </w:rPr>
            </w:pPr>
            <w:r w:rsidRPr="00B473FD">
              <w:rPr>
                <w:b/>
              </w:rPr>
              <w:t>Aktivitet</w:t>
            </w:r>
          </w:p>
        </w:tc>
        <w:tc>
          <w:tcPr>
            <w:tcW w:w="1276" w:type="dxa"/>
          </w:tcPr>
          <w:p w14:paraId="632A80A7" w14:textId="77777777" w:rsidR="00AE4610" w:rsidRPr="00B473FD" w:rsidRDefault="00AE4610" w:rsidP="00B473FD">
            <w:pPr>
              <w:pStyle w:val="Normaltindrag"/>
              <w:ind w:left="0"/>
              <w:rPr>
                <w:b/>
              </w:rPr>
            </w:pPr>
            <w:r w:rsidRPr="00B473FD">
              <w:rPr>
                <w:b/>
              </w:rPr>
              <w:t>Påbörjas</w:t>
            </w:r>
          </w:p>
        </w:tc>
        <w:tc>
          <w:tcPr>
            <w:tcW w:w="1276" w:type="dxa"/>
          </w:tcPr>
          <w:p w14:paraId="70966AB2" w14:textId="77777777" w:rsidR="00AE4610" w:rsidRPr="00B473FD" w:rsidRDefault="00AE4610" w:rsidP="00B473FD">
            <w:pPr>
              <w:pStyle w:val="Normaltindrag"/>
              <w:ind w:left="0"/>
              <w:rPr>
                <w:b/>
              </w:rPr>
            </w:pPr>
            <w:r w:rsidRPr="00B473FD">
              <w:rPr>
                <w:b/>
              </w:rPr>
              <w:t xml:space="preserve">Klart </w:t>
            </w:r>
          </w:p>
        </w:tc>
        <w:tc>
          <w:tcPr>
            <w:tcW w:w="5925" w:type="dxa"/>
            <w:gridSpan w:val="2"/>
          </w:tcPr>
          <w:p w14:paraId="55881B4F" w14:textId="77777777" w:rsidR="00AE4610" w:rsidRPr="009830D8" w:rsidRDefault="00AE4610" w:rsidP="00B473FD">
            <w:pPr>
              <w:pStyle w:val="Normaltindrag"/>
              <w:ind w:left="0"/>
              <w:jc w:val="center"/>
              <w:rPr>
                <w:b/>
              </w:rPr>
            </w:pPr>
            <w:r>
              <w:rPr>
                <w:b/>
              </w:rPr>
              <w:t>Ansvarsområden, beskrivning</w:t>
            </w:r>
          </w:p>
        </w:tc>
        <w:tc>
          <w:tcPr>
            <w:tcW w:w="2722" w:type="dxa"/>
          </w:tcPr>
          <w:p w14:paraId="618C8E39" w14:textId="77777777" w:rsidR="00AE4610" w:rsidRPr="009830D8" w:rsidRDefault="00AE4610" w:rsidP="00B473FD">
            <w:pPr>
              <w:pStyle w:val="Normaltindrag"/>
              <w:ind w:left="0"/>
              <w:rPr>
                <w:b/>
              </w:rPr>
            </w:pPr>
            <w:r>
              <w:rPr>
                <w:b/>
              </w:rPr>
              <w:t>Kommentar</w:t>
            </w:r>
          </w:p>
        </w:tc>
      </w:tr>
      <w:tr w:rsidR="00AE4610" w14:paraId="0F9B908A" w14:textId="77777777" w:rsidTr="00791DFF">
        <w:trPr>
          <w:gridAfter w:val="1"/>
          <w:wAfter w:w="6" w:type="dxa"/>
          <w:tblHeader/>
        </w:trPr>
        <w:tc>
          <w:tcPr>
            <w:tcW w:w="650" w:type="dxa"/>
          </w:tcPr>
          <w:p w14:paraId="6F2CA4CB" w14:textId="77777777" w:rsidR="00AE4610" w:rsidRPr="009830D8" w:rsidRDefault="00AE4610" w:rsidP="00B473FD">
            <w:pPr>
              <w:pStyle w:val="Normaltindrag"/>
              <w:ind w:left="0"/>
              <w:rPr>
                <w:b/>
              </w:rPr>
            </w:pPr>
          </w:p>
        </w:tc>
        <w:tc>
          <w:tcPr>
            <w:tcW w:w="2038" w:type="dxa"/>
          </w:tcPr>
          <w:p w14:paraId="1EBAF10A" w14:textId="77777777" w:rsidR="00AE4610" w:rsidRPr="009830D8" w:rsidRDefault="00AE4610" w:rsidP="00B473FD">
            <w:pPr>
              <w:pStyle w:val="Normaltindrag"/>
              <w:ind w:left="0"/>
              <w:rPr>
                <w:b/>
              </w:rPr>
            </w:pPr>
          </w:p>
        </w:tc>
        <w:tc>
          <w:tcPr>
            <w:tcW w:w="1276" w:type="dxa"/>
          </w:tcPr>
          <w:p w14:paraId="04BDD8B0" w14:textId="77777777" w:rsidR="00AE4610" w:rsidRPr="009830D8" w:rsidRDefault="00AE4610" w:rsidP="00B473FD">
            <w:pPr>
              <w:pStyle w:val="Normaltindrag"/>
              <w:ind w:left="0"/>
              <w:rPr>
                <w:b/>
              </w:rPr>
            </w:pPr>
          </w:p>
        </w:tc>
        <w:tc>
          <w:tcPr>
            <w:tcW w:w="1276" w:type="dxa"/>
          </w:tcPr>
          <w:p w14:paraId="022E996E" w14:textId="77777777" w:rsidR="00AE4610" w:rsidRPr="009830D8" w:rsidRDefault="00AE4610" w:rsidP="00B473FD">
            <w:pPr>
              <w:pStyle w:val="Normaltindrag"/>
              <w:ind w:left="0"/>
              <w:rPr>
                <w:b/>
              </w:rPr>
            </w:pPr>
          </w:p>
        </w:tc>
        <w:tc>
          <w:tcPr>
            <w:tcW w:w="2977" w:type="dxa"/>
          </w:tcPr>
          <w:p w14:paraId="50C0BAFF" w14:textId="77777777" w:rsidR="00AE4610" w:rsidRPr="00ED02F4" w:rsidRDefault="00AE4610" w:rsidP="00B473FD">
            <w:pPr>
              <w:pStyle w:val="Normaltindrag"/>
              <w:ind w:left="0"/>
              <w:jc w:val="center"/>
              <w:rPr>
                <w:b/>
              </w:rPr>
            </w:pPr>
            <w:r w:rsidRPr="00CC3F6E">
              <w:rPr>
                <w:b/>
              </w:rPr>
              <w:t>Myndigheten</w:t>
            </w:r>
          </w:p>
        </w:tc>
        <w:tc>
          <w:tcPr>
            <w:tcW w:w="2948" w:type="dxa"/>
          </w:tcPr>
          <w:p w14:paraId="0CD29EA9" w14:textId="77777777" w:rsidR="00AE4610" w:rsidRPr="00ED02F4" w:rsidRDefault="00AE4610" w:rsidP="00B473FD">
            <w:pPr>
              <w:pStyle w:val="Normaltindrag"/>
              <w:ind w:left="0"/>
              <w:jc w:val="center"/>
              <w:rPr>
                <w:b/>
              </w:rPr>
            </w:pPr>
            <w:r w:rsidRPr="00CC3F6E">
              <w:rPr>
                <w:b/>
              </w:rPr>
              <w:t>Leverantören</w:t>
            </w:r>
          </w:p>
        </w:tc>
        <w:tc>
          <w:tcPr>
            <w:tcW w:w="2722" w:type="dxa"/>
          </w:tcPr>
          <w:p w14:paraId="071D7198" w14:textId="77777777" w:rsidR="00AE4610" w:rsidRPr="009830D8" w:rsidRDefault="00AE4610" w:rsidP="00B473FD">
            <w:pPr>
              <w:pStyle w:val="Normaltindrag"/>
              <w:ind w:left="0"/>
              <w:rPr>
                <w:b/>
              </w:rPr>
            </w:pPr>
          </w:p>
        </w:tc>
      </w:tr>
      <w:tr w:rsidR="00AE4610" w14:paraId="58DBBA2E" w14:textId="77777777" w:rsidTr="00791DFF">
        <w:trPr>
          <w:gridAfter w:val="1"/>
          <w:wAfter w:w="6" w:type="dxa"/>
        </w:trPr>
        <w:tc>
          <w:tcPr>
            <w:tcW w:w="650" w:type="dxa"/>
          </w:tcPr>
          <w:p w14:paraId="5E04BA13" w14:textId="77777777" w:rsidR="00AE4610" w:rsidRDefault="00AE4610" w:rsidP="00B473FD">
            <w:pPr>
              <w:pStyle w:val="Normaltindrag"/>
              <w:ind w:left="0"/>
            </w:pPr>
            <w:r>
              <w:t>1</w:t>
            </w:r>
          </w:p>
        </w:tc>
        <w:tc>
          <w:tcPr>
            <w:tcW w:w="2038" w:type="dxa"/>
          </w:tcPr>
          <w:p w14:paraId="766350BA" w14:textId="16E32610" w:rsidR="00AE4610" w:rsidRDefault="00251F15" w:rsidP="00B473FD">
            <w:pPr>
              <w:pStyle w:val="Normaltindrag"/>
              <w:ind w:left="0"/>
            </w:pPr>
            <w:r>
              <w:t>Initiera uppdraget</w:t>
            </w:r>
          </w:p>
        </w:tc>
        <w:tc>
          <w:tcPr>
            <w:tcW w:w="1276" w:type="dxa"/>
          </w:tcPr>
          <w:p w14:paraId="5B1CEA00" w14:textId="77777777" w:rsidR="00AE4610" w:rsidRDefault="00AE4610" w:rsidP="00B473FD">
            <w:pPr>
              <w:pStyle w:val="Normaltindrag"/>
              <w:ind w:left="0"/>
            </w:pPr>
            <w:r>
              <w:t xml:space="preserve">Vecka </w:t>
            </w:r>
            <w:r w:rsidRPr="00CC3F6E">
              <w:rPr>
                <w:highlight w:val="yellow"/>
              </w:rPr>
              <w:t>N</w:t>
            </w:r>
          </w:p>
        </w:tc>
        <w:tc>
          <w:tcPr>
            <w:tcW w:w="1276" w:type="dxa"/>
          </w:tcPr>
          <w:p w14:paraId="7F49FAB5" w14:textId="48A6E391" w:rsidR="00AE4610" w:rsidRDefault="00AE4610" w:rsidP="00CC3F6E">
            <w:pPr>
              <w:pStyle w:val="Normaltindrag"/>
              <w:ind w:left="0"/>
            </w:pPr>
            <w:r>
              <w:t xml:space="preserve">Vecka </w:t>
            </w:r>
            <w:r w:rsidR="00C348FD" w:rsidRPr="00C86C0B">
              <w:rPr>
                <w:highlight w:val="yellow"/>
              </w:rPr>
              <w:t>N</w:t>
            </w:r>
            <w:r w:rsidR="00C348FD" w:rsidRPr="00B473FD">
              <w:rPr>
                <w:highlight w:val="green"/>
              </w:rPr>
              <w:t xml:space="preserve"> </w:t>
            </w:r>
          </w:p>
        </w:tc>
        <w:tc>
          <w:tcPr>
            <w:tcW w:w="2977" w:type="dxa"/>
          </w:tcPr>
          <w:p w14:paraId="5423E37F" w14:textId="77777777" w:rsidR="00AE4610" w:rsidRPr="00B473FD" w:rsidRDefault="00AE4610" w:rsidP="00B473FD">
            <w:pPr>
              <w:pStyle w:val="Normaltindrag"/>
              <w:ind w:left="0"/>
              <w:jc w:val="left"/>
              <w:rPr>
                <w:i/>
              </w:rPr>
            </w:pPr>
          </w:p>
        </w:tc>
        <w:tc>
          <w:tcPr>
            <w:tcW w:w="2948" w:type="dxa"/>
          </w:tcPr>
          <w:p w14:paraId="7FDB4EC8" w14:textId="77777777" w:rsidR="00AE4610" w:rsidRDefault="00AE4610" w:rsidP="00B473FD">
            <w:pPr>
              <w:pStyle w:val="Normaltindrag"/>
              <w:ind w:left="0"/>
            </w:pPr>
          </w:p>
        </w:tc>
        <w:tc>
          <w:tcPr>
            <w:tcW w:w="2722" w:type="dxa"/>
          </w:tcPr>
          <w:p w14:paraId="1B6A5215" w14:textId="77777777" w:rsidR="00AE4610" w:rsidRDefault="00AE4610" w:rsidP="00B473FD">
            <w:pPr>
              <w:pStyle w:val="Normaltindrag"/>
              <w:ind w:left="0"/>
            </w:pPr>
          </w:p>
        </w:tc>
      </w:tr>
      <w:tr w:rsidR="0043461C" w14:paraId="0C10FBC0" w14:textId="77777777" w:rsidTr="00791DFF">
        <w:trPr>
          <w:gridAfter w:val="1"/>
          <w:wAfter w:w="6" w:type="dxa"/>
        </w:trPr>
        <w:tc>
          <w:tcPr>
            <w:tcW w:w="650" w:type="dxa"/>
          </w:tcPr>
          <w:p w14:paraId="00826CA7" w14:textId="77777777" w:rsidR="0043461C" w:rsidRDefault="0043461C" w:rsidP="0043461C">
            <w:pPr>
              <w:pStyle w:val="Normaltindrag"/>
              <w:ind w:left="0"/>
            </w:pPr>
            <w:r>
              <w:t>2</w:t>
            </w:r>
          </w:p>
        </w:tc>
        <w:tc>
          <w:tcPr>
            <w:tcW w:w="2038" w:type="dxa"/>
          </w:tcPr>
          <w:p w14:paraId="268EF266" w14:textId="1B284EC9" w:rsidR="0043461C" w:rsidRDefault="00251F15" w:rsidP="0043461C">
            <w:pPr>
              <w:pStyle w:val="Normaltindrag"/>
              <w:ind w:left="0"/>
              <w:jc w:val="left"/>
            </w:pPr>
            <w:r>
              <w:t>Planera</w:t>
            </w:r>
          </w:p>
        </w:tc>
        <w:tc>
          <w:tcPr>
            <w:tcW w:w="1276" w:type="dxa"/>
          </w:tcPr>
          <w:p w14:paraId="54F60194" w14:textId="18F1FEB1" w:rsidR="0043461C" w:rsidRDefault="0043461C" w:rsidP="0043461C">
            <w:pPr>
              <w:pStyle w:val="Normaltindrag"/>
              <w:ind w:left="0"/>
            </w:pPr>
            <w:r>
              <w:t xml:space="preserve">Vecka </w:t>
            </w:r>
            <w:r w:rsidRPr="00C86C0B">
              <w:rPr>
                <w:highlight w:val="yellow"/>
              </w:rPr>
              <w:t>N</w:t>
            </w:r>
          </w:p>
        </w:tc>
        <w:tc>
          <w:tcPr>
            <w:tcW w:w="1276" w:type="dxa"/>
          </w:tcPr>
          <w:p w14:paraId="7CA77DE4" w14:textId="76706DF1" w:rsidR="0043461C" w:rsidRDefault="0043461C" w:rsidP="00CC3F6E">
            <w:pPr>
              <w:pStyle w:val="Normaltindrag"/>
              <w:ind w:left="0"/>
            </w:pPr>
            <w:r>
              <w:t xml:space="preserve">Vecka </w:t>
            </w:r>
            <w:r w:rsidRPr="00C86C0B">
              <w:rPr>
                <w:highlight w:val="yellow"/>
              </w:rPr>
              <w:t>N</w:t>
            </w:r>
          </w:p>
        </w:tc>
        <w:tc>
          <w:tcPr>
            <w:tcW w:w="5925" w:type="dxa"/>
            <w:gridSpan w:val="2"/>
          </w:tcPr>
          <w:p w14:paraId="4095845F" w14:textId="77777777" w:rsidR="0043461C" w:rsidRPr="00B473FD" w:rsidRDefault="0043461C" w:rsidP="0043461C">
            <w:pPr>
              <w:pStyle w:val="Normaltindrag"/>
              <w:ind w:left="0"/>
              <w:jc w:val="left"/>
              <w:rPr>
                <w:i/>
              </w:rPr>
            </w:pPr>
          </w:p>
        </w:tc>
        <w:tc>
          <w:tcPr>
            <w:tcW w:w="2722" w:type="dxa"/>
          </w:tcPr>
          <w:p w14:paraId="430403C2" w14:textId="77777777" w:rsidR="0043461C" w:rsidRDefault="0043461C" w:rsidP="0043461C">
            <w:pPr>
              <w:pStyle w:val="Normaltindrag"/>
              <w:ind w:left="0"/>
            </w:pPr>
          </w:p>
        </w:tc>
      </w:tr>
      <w:tr w:rsidR="0043461C" w14:paraId="2BEECF11" w14:textId="77777777" w:rsidTr="00791DFF">
        <w:trPr>
          <w:gridAfter w:val="1"/>
          <w:wAfter w:w="6" w:type="dxa"/>
        </w:trPr>
        <w:tc>
          <w:tcPr>
            <w:tcW w:w="650" w:type="dxa"/>
          </w:tcPr>
          <w:p w14:paraId="0296B92A" w14:textId="77777777" w:rsidR="0043461C" w:rsidRDefault="0043461C" w:rsidP="0043461C">
            <w:pPr>
              <w:pStyle w:val="Normaltindrag"/>
              <w:ind w:left="0"/>
            </w:pPr>
            <w:r>
              <w:t>3</w:t>
            </w:r>
          </w:p>
        </w:tc>
        <w:tc>
          <w:tcPr>
            <w:tcW w:w="2038" w:type="dxa"/>
          </w:tcPr>
          <w:p w14:paraId="6B4A2D83" w14:textId="325FA597" w:rsidR="0043461C" w:rsidRDefault="00251F15" w:rsidP="0043461C">
            <w:pPr>
              <w:pStyle w:val="Normaltindrag"/>
              <w:ind w:left="0"/>
              <w:jc w:val="left"/>
            </w:pPr>
            <w:r>
              <w:t>Genomföra</w:t>
            </w:r>
          </w:p>
        </w:tc>
        <w:tc>
          <w:tcPr>
            <w:tcW w:w="1276" w:type="dxa"/>
          </w:tcPr>
          <w:p w14:paraId="17C0EFB5" w14:textId="1827BAA0" w:rsidR="0043461C" w:rsidRDefault="0043461C" w:rsidP="00CC3F6E">
            <w:pPr>
              <w:pStyle w:val="Normaltindrag"/>
              <w:ind w:left="0"/>
            </w:pPr>
            <w:r>
              <w:t xml:space="preserve">Vecka </w:t>
            </w:r>
            <w:r w:rsidRPr="00C86C0B">
              <w:rPr>
                <w:highlight w:val="yellow"/>
              </w:rPr>
              <w:t>N</w:t>
            </w:r>
          </w:p>
        </w:tc>
        <w:tc>
          <w:tcPr>
            <w:tcW w:w="1276" w:type="dxa"/>
          </w:tcPr>
          <w:p w14:paraId="5FB8B98F" w14:textId="7AC76731" w:rsidR="0043461C" w:rsidRDefault="0043461C" w:rsidP="00CC3F6E">
            <w:pPr>
              <w:pStyle w:val="Normaltindrag"/>
              <w:ind w:left="0"/>
            </w:pPr>
            <w:r>
              <w:t xml:space="preserve">Vecka </w:t>
            </w:r>
            <w:r w:rsidRPr="00C86C0B">
              <w:rPr>
                <w:highlight w:val="yellow"/>
              </w:rPr>
              <w:t>N</w:t>
            </w:r>
          </w:p>
        </w:tc>
        <w:tc>
          <w:tcPr>
            <w:tcW w:w="2977" w:type="dxa"/>
          </w:tcPr>
          <w:p w14:paraId="4CB395BD" w14:textId="77777777" w:rsidR="0043461C" w:rsidRDefault="0043461C" w:rsidP="0043461C">
            <w:pPr>
              <w:pStyle w:val="Normaltindrag"/>
              <w:ind w:left="0"/>
            </w:pPr>
          </w:p>
        </w:tc>
        <w:tc>
          <w:tcPr>
            <w:tcW w:w="2948" w:type="dxa"/>
          </w:tcPr>
          <w:p w14:paraId="208457FE" w14:textId="77777777" w:rsidR="0043461C" w:rsidRPr="00B473FD" w:rsidRDefault="0043461C" w:rsidP="0043461C">
            <w:pPr>
              <w:pStyle w:val="Normaltindrag"/>
              <w:ind w:left="0"/>
              <w:jc w:val="left"/>
              <w:rPr>
                <w:i/>
              </w:rPr>
            </w:pPr>
          </w:p>
        </w:tc>
        <w:tc>
          <w:tcPr>
            <w:tcW w:w="2722" w:type="dxa"/>
          </w:tcPr>
          <w:p w14:paraId="10306712" w14:textId="77777777" w:rsidR="0043461C" w:rsidRDefault="0043461C" w:rsidP="0043461C">
            <w:pPr>
              <w:pStyle w:val="Normaltindrag"/>
              <w:ind w:left="0"/>
            </w:pPr>
          </w:p>
        </w:tc>
      </w:tr>
      <w:tr w:rsidR="0043461C" w14:paraId="49CDEFEF" w14:textId="77777777" w:rsidTr="00791DFF">
        <w:trPr>
          <w:gridAfter w:val="1"/>
          <w:wAfter w:w="6" w:type="dxa"/>
        </w:trPr>
        <w:tc>
          <w:tcPr>
            <w:tcW w:w="650" w:type="dxa"/>
          </w:tcPr>
          <w:p w14:paraId="038A9B7E" w14:textId="77777777" w:rsidR="0043461C" w:rsidRDefault="0043461C" w:rsidP="0043461C">
            <w:pPr>
              <w:pStyle w:val="Normaltindrag"/>
              <w:ind w:left="0"/>
            </w:pPr>
            <w:r>
              <w:t>4</w:t>
            </w:r>
          </w:p>
        </w:tc>
        <w:tc>
          <w:tcPr>
            <w:tcW w:w="2038" w:type="dxa"/>
          </w:tcPr>
          <w:p w14:paraId="777BDBDB" w14:textId="77777777" w:rsidR="0043461C" w:rsidRDefault="0043461C" w:rsidP="0043461C">
            <w:pPr>
              <w:pStyle w:val="Normaltindrag"/>
              <w:ind w:left="0"/>
              <w:jc w:val="left"/>
            </w:pPr>
            <w:r>
              <w:t>Validering</w:t>
            </w:r>
          </w:p>
        </w:tc>
        <w:tc>
          <w:tcPr>
            <w:tcW w:w="1276" w:type="dxa"/>
          </w:tcPr>
          <w:p w14:paraId="65AE4B68" w14:textId="6BFF3BD6" w:rsidR="0043461C" w:rsidRDefault="0043461C" w:rsidP="00CC3F6E">
            <w:pPr>
              <w:pStyle w:val="Normaltindrag"/>
              <w:ind w:left="0"/>
            </w:pPr>
            <w:r>
              <w:t xml:space="preserve">Vecka </w:t>
            </w:r>
            <w:r w:rsidRPr="00C86C0B">
              <w:rPr>
                <w:highlight w:val="yellow"/>
              </w:rPr>
              <w:t>N</w:t>
            </w:r>
          </w:p>
        </w:tc>
        <w:tc>
          <w:tcPr>
            <w:tcW w:w="1276" w:type="dxa"/>
          </w:tcPr>
          <w:p w14:paraId="6A8FAF84" w14:textId="67DFCEB2" w:rsidR="0043461C" w:rsidRDefault="0043461C" w:rsidP="00CC3F6E">
            <w:pPr>
              <w:pStyle w:val="Normaltindrag"/>
              <w:ind w:left="0"/>
            </w:pPr>
            <w:r>
              <w:t xml:space="preserve">Vecka </w:t>
            </w:r>
            <w:r w:rsidRPr="00C86C0B">
              <w:rPr>
                <w:highlight w:val="yellow"/>
              </w:rPr>
              <w:t>N</w:t>
            </w:r>
          </w:p>
        </w:tc>
        <w:tc>
          <w:tcPr>
            <w:tcW w:w="2977" w:type="dxa"/>
          </w:tcPr>
          <w:p w14:paraId="254D59E2" w14:textId="77777777" w:rsidR="0043461C" w:rsidRDefault="0043461C" w:rsidP="0043461C">
            <w:pPr>
              <w:pStyle w:val="Normaltindrag"/>
              <w:ind w:left="0"/>
            </w:pPr>
          </w:p>
        </w:tc>
        <w:tc>
          <w:tcPr>
            <w:tcW w:w="2948" w:type="dxa"/>
          </w:tcPr>
          <w:p w14:paraId="237E0167" w14:textId="0207CCF7" w:rsidR="0043461C" w:rsidRPr="00B473FD" w:rsidRDefault="00251F15" w:rsidP="00251F15">
            <w:pPr>
              <w:pStyle w:val="Normaltindrag"/>
              <w:ind w:left="0"/>
              <w:jc w:val="left"/>
              <w:rPr>
                <w:i/>
              </w:rPr>
            </w:pPr>
            <w:r w:rsidRPr="00CC3F6E">
              <w:t>[</w:t>
            </w:r>
            <w:r w:rsidRPr="00CC3F6E">
              <w:rPr>
                <w:highlight w:val="yellow"/>
              </w:rPr>
              <w:t>Validerar</w:t>
            </w:r>
            <w:r>
              <w:rPr>
                <w:highlight w:val="yellow"/>
              </w:rPr>
              <w:t xml:space="preserve">, </w:t>
            </w:r>
            <w:r w:rsidRPr="00CC3F6E">
              <w:rPr>
                <w:highlight w:val="yellow"/>
              </w:rPr>
              <w:t>Dokumentation till myndigheten</w:t>
            </w:r>
            <w:r w:rsidR="00683294">
              <w:t>.</w:t>
            </w:r>
            <w:r w:rsidRPr="0010146E">
              <w:t>]</w:t>
            </w:r>
          </w:p>
        </w:tc>
        <w:tc>
          <w:tcPr>
            <w:tcW w:w="2722" w:type="dxa"/>
          </w:tcPr>
          <w:p w14:paraId="34089F24" w14:textId="77777777" w:rsidR="0043461C" w:rsidRDefault="0043461C" w:rsidP="0043461C">
            <w:pPr>
              <w:pStyle w:val="Normaltindrag"/>
              <w:ind w:left="0"/>
            </w:pPr>
          </w:p>
        </w:tc>
      </w:tr>
      <w:tr w:rsidR="0043461C" w14:paraId="2FBE4E66" w14:textId="77777777" w:rsidTr="00791DFF">
        <w:trPr>
          <w:gridAfter w:val="1"/>
          <w:wAfter w:w="6" w:type="dxa"/>
        </w:trPr>
        <w:tc>
          <w:tcPr>
            <w:tcW w:w="650" w:type="dxa"/>
          </w:tcPr>
          <w:p w14:paraId="7C7A8514" w14:textId="77777777" w:rsidR="0043461C" w:rsidRDefault="0043461C" w:rsidP="0043461C">
            <w:pPr>
              <w:pStyle w:val="Normaltindrag"/>
              <w:ind w:left="0"/>
            </w:pPr>
            <w:r>
              <w:t>5</w:t>
            </w:r>
          </w:p>
        </w:tc>
        <w:tc>
          <w:tcPr>
            <w:tcW w:w="2038" w:type="dxa"/>
          </w:tcPr>
          <w:p w14:paraId="035047A1" w14:textId="3EDD3A4F" w:rsidR="0043461C" w:rsidRDefault="00177A74" w:rsidP="007B6DB8">
            <w:pPr>
              <w:pStyle w:val="Normaltindrag"/>
              <w:ind w:left="0"/>
              <w:jc w:val="left"/>
            </w:pPr>
            <w:r>
              <w:t>Genomföra leveranskontroll</w:t>
            </w:r>
          </w:p>
        </w:tc>
        <w:tc>
          <w:tcPr>
            <w:tcW w:w="1276" w:type="dxa"/>
          </w:tcPr>
          <w:p w14:paraId="39D8AC9A" w14:textId="52AA2CF9" w:rsidR="0043461C" w:rsidRDefault="0043461C" w:rsidP="00CC3F6E">
            <w:pPr>
              <w:pStyle w:val="Normaltindrag"/>
              <w:ind w:left="0"/>
            </w:pPr>
            <w:r>
              <w:t xml:space="preserve">Vecka </w:t>
            </w:r>
            <w:r w:rsidRPr="00C86C0B">
              <w:rPr>
                <w:highlight w:val="yellow"/>
              </w:rPr>
              <w:t>N</w:t>
            </w:r>
          </w:p>
        </w:tc>
        <w:tc>
          <w:tcPr>
            <w:tcW w:w="1276" w:type="dxa"/>
          </w:tcPr>
          <w:p w14:paraId="486263DE" w14:textId="01D4E7E3" w:rsidR="0043461C" w:rsidRDefault="0043461C" w:rsidP="00CC3F6E">
            <w:pPr>
              <w:pStyle w:val="Normaltindrag"/>
              <w:ind w:left="0"/>
            </w:pPr>
            <w:r>
              <w:t xml:space="preserve">Vecka </w:t>
            </w:r>
            <w:r w:rsidRPr="00C86C0B">
              <w:rPr>
                <w:highlight w:val="yellow"/>
              </w:rPr>
              <w:t>N</w:t>
            </w:r>
          </w:p>
        </w:tc>
        <w:tc>
          <w:tcPr>
            <w:tcW w:w="2977" w:type="dxa"/>
          </w:tcPr>
          <w:p w14:paraId="019E16EA" w14:textId="73897B3E" w:rsidR="0043461C" w:rsidRPr="00B473FD" w:rsidRDefault="00697DFE" w:rsidP="00EE4237">
            <w:pPr>
              <w:pStyle w:val="Normaltindrag"/>
              <w:ind w:left="0"/>
              <w:jc w:val="left"/>
              <w:rPr>
                <w:i/>
                <w:highlight w:val="lightGray"/>
              </w:rPr>
            </w:pPr>
            <w:r w:rsidRPr="00FD1D8A">
              <w:rPr>
                <w:highlight w:val="yellow"/>
              </w:rPr>
              <w:t>[Do</w:t>
            </w:r>
            <w:r w:rsidRPr="00676557">
              <w:rPr>
                <w:highlight w:val="yellow"/>
              </w:rPr>
              <w:t>kumenterar eventuella restpunkter</w:t>
            </w:r>
            <w:r w:rsidR="00EE4237">
              <w:rPr>
                <w:highlight w:val="yellow"/>
              </w:rPr>
              <w:t>.</w:t>
            </w:r>
            <w:r w:rsidR="00155A0F" w:rsidRPr="00676557">
              <w:rPr>
                <w:highlight w:val="yellow"/>
              </w:rPr>
              <w:t>]</w:t>
            </w:r>
          </w:p>
        </w:tc>
        <w:tc>
          <w:tcPr>
            <w:tcW w:w="2948" w:type="dxa"/>
          </w:tcPr>
          <w:p w14:paraId="28E1CBA0" w14:textId="77777777" w:rsidR="0043461C" w:rsidRPr="00B473FD" w:rsidRDefault="0043461C" w:rsidP="0043461C">
            <w:pPr>
              <w:pStyle w:val="Normaltindrag"/>
              <w:ind w:left="0"/>
              <w:jc w:val="left"/>
              <w:rPr>
                <w:i/>
                <w:highlight w:val="lightGray"/>
              </w:rPr>
            </w:pPr>
          </w:p>
        </w:tc>
        <w:tc>
          <w:tcPr>
            <w:tcW w:w="2722" w:type="dxa"/>
          </w:tcPr>
          <w:p w14:paraId="794D90F0" w14:textId="5B3AC16E" w:rsidR="0043461C" w:rsidRDefault="00CD0F7E" w:rsidP="0057643E">
            <w:pPr>
              <w:pStyle w:val="Normaltindrag"/>
              <w:ind w:left="0"/>
              <w:jc w:val="left"/>
            </w:pPr>
            <w:r w:rsidRPr="00CC3F6E">
              <w:rPr>
                <w:i/>
                <w:highlight w:val="lightGray"/>
              </w:rPr>
              <w:t xml:space="preserve">Om inget annat är överenskommet ska Leveranskontrollperioden </w:t>
            </w:r>
            <w:r w:rsidRPr="00C041C9">
              <w:rPr>
                <w:i/>
                <w:highlight w:val="lightGray"/>
              </w:rPr>
              <w:t xml:space="preserve">omfatta </w:t>
            </w:r>
            <w:r w:rsidRPr="00CC3F6E">
              <w:rPr>
                <w:i/>
                <w:highlight w:val="lightGray"/>
              </w:rPr>
              <w:t>minst tre (3) veckor</w:t>
            </w:r>
            <w:r>
              <w:rPr>
                <w:i/>
                <w:highlight w:val="lightGray"/>
              </w:rPr>
              <w:t>.</w:t>
            </w:r>
            <w:r w:rsidRPr="00CC3F6E">
              <w:rPr>
                <w:i/>
                <w:highlight w:val="lightGray"/>
              </w:rPr>
              <w:t xml:space="preserve"> </w:t>
            </w:r>
          </w:p>
        </w:tc>
      </w:tr>
      <w:tr w:rsidR="00155A0F" w14:paraId="520B6CCC" w14:textId="77777777" w:rsidTr="00791DFF">
        <w:trPr>
          <w:gridAfter w:val="1"/>
          <w:wAfter w:w="6" w:type="dxa"/>
        </w:trPr>
        <w:tc>
          <w:tcPr>
            <w:tcW w:w="650" w:type="dxa"/>
          </w:tcPr>
          <w:p w14:paraId="495DF125" w14:textId="706B19FC" w:rsidR="00155A0F" w:rsidRDefault="006A60D0" w:rsidP="009A33ED">
            <w:pPr>
              <w:pStyle w:val="Normaltindrag"/>
              <w:ind w:left="0"/>
            </w:pPr>
            <w:r>
              <w:t>6</w:t>
            </w:r>
          </w:p>
        </w:tc>
        <w:tc>
          <w:tcPr>
            <w:tcW w:w="2038" w:type="dxa"/>
          </w:tcPr>
          <w:p w14:paraId="33F8F01C" w14:textId="1B59AE8B" w:rsidR="00155A0F" w:rsidRDefault="00155A0F" w:rsidP="00697DFE">
            <w:pPr>
              <w:pStyle w:val="Normaltindrag"/>
              <w:ind w:left="0"/>
              <w:jc w:val="left"/>
            </w:pPr>
            <w:r>
              <w:t>Förbereda drift</w:t>
            </w:r>
          </w:p>
        </w:tc>
        <w:tc>
          <w:tcPr>
            <w:tcW w:w="1276" w:type="dxa"/>
          </w:tcPr>
          <w:p w14:paraId="70202993" w14:textId="15C64EFE" w:rsidR="00155A0F" w:rsidRDefault="00155A0F" w:rsidP="009A33ED">
            <w:pPr>
              <w:pStyle w:val="Normaltindrag"/>
              <w:ind w:left="0"/>
            </w:pPr>
            <w:r>
              <w:t xml:space="preserve">Vecka </w:t>
            </w:r>
            <w:r w:rsidRPr="00C86C0B">
              <w:rPr>
                <w:highlight w:val="yellow"/>
              </w:rPr>
              <w:t>N</w:t>
            </w:r>
          </w:p>
        </w:tc>
        <w:tc>
          <w:tcPr>
            <w:tcW w:w="1276" w:type="dxa"/>
          </w:tcPr>
          <w:p w14:paraId="1CE7F094" w14:textId="73D13026" w:rsidR="00155A0F" w:rsidRPr="00B473FD" w:rsidRDefault="00155A0F" w:rsidP="009A33ED">
            <w:pPr>
              <w:pStyle w:val="Normaltindrag"/>
              <w:ind w:left="0"/>
              <w:rPr>
                <w:b/>
                <w:highlight w:val="yellow"/>
              </w:rPr>
            </w:pPr>
            <w:r>
              <w:t xml:space="preserve">Vecka </w:t>
            </w:r>
            <w:r w:rsidRPr="00C86C0B">
              <w:rPr>
                <w:highlight w:val="yellow"/>
              </w:rPr>
              <w:t>N</w:t>
            </w:r>
          </w:p>
        </w:tc>
        <w:tc>
          <w:tcPr>
            <w:tcW w:w="2977" w:type="dxa"/>
          </w:tcPr>
          <w:p w14:paraId="09052121" w14:textId="6FF6F575" w:rsidR="00155A0F" w:rsidRDefault="00155A0F" w:rsidP="00EE4237">
            <w:pPr>
              <w:pStyle w:val="Normaltindrag"/>
              <w:ind w:left="0"/>
              <w:jc w:val="left"/>
            </w:pPr>
            <w:r w:rsidRPr="00FD1D8A">
              <w:rPr>
                <w:highlight w:val="yellow"/>
              </w:rPr>
              <w:t>[</w:t>
            </w:r>
            <w:r>
              <w:rPr>
                <w:highlight w:val="yellow"/>
              </w:rPr>
              <w:t>Planerar eventuellt för en ändrad driftsituation</w:t>
            </w:r>
            <w:r w:rsidR="009305FE">
              <w:t>.]</w:t>
            </w:r>
          </w:p>
        </w:tc>
        <w:tc>
          <w:tcPr>
            <w:tcW w:w="2948" w:type="dxa"/>
          </w:tcPr>
          <w:p w14:paraId="24D4ADC8" w14:textId="77777777" w:rsidR="00155A0F" w:rsidRDefault="00155A0F" w:rsidP="009A33ED">
            <w:pPr>
              <w:pStyle w:val="Normaltindrag"/>
              <w:ind w:left="0"/>
            </w:pPr>
          </w:p>
        </w:tc>
        <w:tc>
          <w:tcPr>
            <w:tcW w:w="2722" w:type="dxa"/>
          </w:tcPr>
          <w:p w14:paraId="0E1B8D61" w14:textId="77777777" w:rsidR="00155A0F" w:rsidRPr="00CC3F6E" w:rsidRDefault="00155A0F" w:rsidP="00FA05E4">
            <w:pPr>
              <w:pStyle w:val="Normaltindrag"/>
              <w:ind w:left="0"/>
              <w:jc w:val="left"/>
              <w:rPr>
                <w:i/>
                <w:highlight w:val="lightGray"/>
              </w:rPr>
            </w:pPr>
          </w:p>
        </w:tc>
      </w:tr>
      <w:tr w:rsidR="00155A0F" w14:paraId="4CF30C33" w14:textId="77777777" w:rsidTr="00791DFF">
        <w:trPr>
          <w:gridAfter w:val="1"/>
          <w:wAfter w:w="6" w:type="dxa"/>
        </w:trPr>
        <w:tc>
          <w:tcPr>
            <w:tcW w:w="650" w:type="dxa"/>
          </w:tcPr>
          <w:p w14:paraId="48896E78" w14:textId="57D50628" w:rsidR="00155A0F" w:rsidRDefault="006A60D0" w:rsidP="009A33ED">
            <w:pPr>
              <w:pStyle w:val="Normaltindrag"/>
              <w:ind w:left="0"/>
            </w:pPr>
            <w:r>
              <w:t>7</w:t>
            </w:r>
          </w:p>
        </w:tc>
        <w:tc>
          <w:tcPr>
            <w:tcW w:w="2038" w:type="dxa"/>
          </w:tcPr>
          <w:p w14:paraId="5B5FC6A3" w14:textId="7ECAA4B4" w:rsidR="00155A0F" w:rsidRDefault="00155A0F" w:rsidP="00697DFE">
            <w:pPr>
              <w:pStyle w:val="Normaltindrag"/>
              <w:ind w:left="0"/>
              <w:jc w:val="left"/>
            </w:pPr>
            <w:r>
              <w:t xml:space="preserve">Godkänna </w:t>
            </w:r>
            <w:r>
              <w:lastRenderedPageBreak/>
              <w:t>leveransen</w:t>
            </w:r>
          </w:p>
        </w:tc>
        <w:tc>
          <w:tcPr>
            <w:tcW w:w="1276" w:type="dxa"/>
          </w:tcPr>
          <w:p w14:paraId="04543B47" w14:textId="77777777" w:rsidR="00155A0F" w:rsidRDefault="00155A0F" w:rsidP="009A33ED">
            <w:pPr>
              <w:pStyle w:val="Normaltindrag"/>
              <w:ind w:left="0"/>
            </w:pPr>
          </w:p>
        </w:tc>
        <w:tc>
          <w:tcPr>
            <w:tcW w:w="1276" w:type="dxa"/>
          </w:tcPr>
          <w:p w14:paraId="2E72C106" w14:textId="14DA2F5A" w:rsidR="00155A0F" w:rsidRPr="00B473FD" w:rsidRDefault="006C68EB" w:rsidP="006C68EB">
            <w:pPr>
              <w:pStyle w:val="Normaltindrag"/>
              <w:ind w:left="0"/>
              <w:rPr>
                <w:b/>
              </w:rPr>
            </w:pPr>
            <w:r w:rsidRPr="00914587">
              <w:rPr>
                <w:b/>
              </w:rPr>
              <w:t>20</w:t>
            </w:r>
            <w:r w:rsidRPr="00914587">
              <w:rPr>
                <w:b/>
                <w:highlight w:val="yellow"/>
              </w:rPr>
              <w:t>[</w:t>
            </w:r>
            <w:r>
              <w:rPr>
                <w:b/>
                <w:highlight w:val="yellow"/>
              </w:rPr>
              <w:t>NN-</w:t>
            </w:r>
            <w:r>
              <w:rPr>
                <w:b/>
                <w:highlight w:val="yellow"/>
              </w:rPr>
              <w:lastRenderedPageBreak/>
              <w:t>NN-NN</w:t>
            </w:r>
            <w:r>
              <w:rPr>
                <w:b/>
              </w:rPr>
              <w:t>]</w:t>
            </w:r>
          </w:p>
        </w:tc>
        <w:tc>
          <w:tcPr>
            <w:tcW w:w="2977" w:type="dxa"/>
          </w:tcPr>
          <w:p w14:paraId="0363DFCC" w14:textId="6FF418A5" w:rsidR="00155A0F" w:rsidRDefault="00155A0F" w:rsidP="009A33ED">
            <w:pPr>
              <w:pStyle w:val="Normaltindrag"/>
              <w:ind w:left="0"/>
              <w:jc w:val="left"/>
            </w:pPr>
          </w:p>
        </w:tc>
        <w:tc>
          <w:tcPr>
            <w:tcW w:w="2948" w:type="dxa"/>
          </w:tcPr>
          <w:p w14:paraId="298D35B4" w14:textId="77777777" w:rsidR="00155A0F" w:rsidRDefault="00155A0F" w:rsidP="009A33ED">
            <w:pPr>
              <w:pStyle w:val="Normaltindrag"/>
              <w:ind w:left="0"/>
            </w:pPr>
          </w:p>
        </w:tc>
        <w:tc>
          <w:tcPr>
            <w:tcW w:w="2722" w:type="dxa"/>
          </w:tcPr>
          <w:p w14:paraId="295214C1" w14:textId="50BA4F30" w:rsidR="00155A0F" w:rsidRPr="006B17DC" w:rsidRDefault="00155A0F" w:rsidP="00FA05E4">
            <w:pPr>
              <w:pStyle w:val="Normaltindrag"/>
              <w:ind w:left="0"/>
              <w:jc w:val="left"/>
              <w:rPr>
                <w:i/>
              </w:rPr>
            </w:pPr>
            <w:r w:rsidRPr="00CC3F6E">
              <w:rPr>
                <w:i/>
                <w:highlight w:val="lightGray"/>
              </w:rPr>
              <w:t xml:space="preserve">Om det återstår </w:t>
            </w:r>
            <w:r>
              <w:rPr>
                <w:i/>
                <w:highlight w:val="lightGray"/>
              </w:rPr>
              <w:t>F</w:t>
            </w:r>
            <w:r w:rsidRPr="00CC3F6E">
              <w:rPr>
                <w:i/>
                <w:highlight w:val="lightGray"/>
              </w:rPr>
              <w:t xml:space="preserve">el vid </w:t>
            </w:r>
            <w:r>
              <w:rPr>
                <w:i/>
                <w:highlight w:val="lightGray"/>
              </w:rPr>
              <w:lastRenderedPageBreak/>
              <w:t>A</w:t>
            </w:r>
            <w:r w:rsidRPr="00CC3F6E">
              <w:rPr>
                <w:i/>
                <w:highlight w:val="lightGray"/>
              </w:rPr>
              <w:t>vtalad leveransdag fortsätter kontroller och rättningar till dess att myndigheten kan godkänna leveransen.</w:t>
            </w:r>
            <w:r>
              <w:rPr>
                <w:i/>
                <w:highlight w:val="lightGray"/>
              </w:rPr>
              <w:t xml:space="preserve"> </w:t>
            </w:r>
          </w:p>
        </w:tc>
      </w:tr>
    </w:tbl>
    <w:p w14:paraId="77257DB3" w14:textId="1ABBCE61" w:rsidR="001145CA" w:rsidRPr="00CC3F6E" w:rsidRDefault="001145CA">
      <w:pPr>
        <w:pStyle w:val="Normaltindrag"/>
      </w:pPr>
    </w:p>
    <w:sectPr w:rsidR="001145CA" w:rsidRPr="00CC3F6E" w:rsidSect="00CC3F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871" w:right="1531" w:bottom="1418" w:left="1304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4EBD7E" w14:textId="77777777" w:rsidR="00084CC1" w:rsidRDefault="00084CC1">
      <w:r>
        <w:separator/>
      </w:r>
    </w:p>
  </w:endnote>
  <w:endnote w:type="continuationSeparator" w:id="0">
    <w:p w14:paraId="4FEF1016" w14:textId="77777777" w:rsidR="00084CC1" w:rsidRDefault="0008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A593" w14:textId="77777777" w:rsidR="00BF6587" w:rsidRDefault="00BF6587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B1E30" w14:textId="27A20100" w:rsidR="00394ACD" w:rsidRPr="003C797C" w:rsidRDefault="00DE6B2A" w:rsidP="003C797C">
    <w:pPr>
      <w:rPr>
        <w:rFonts w:ascii="Verdana" w:hAnsi="Verdana"/>
        <w:sz w:val="20"/>
      </w:rPr>
    </w:pPr>
    <w:r>
      <w:t xml:space="preserve">Kammarkollegiet dnr </w:t>
    </w:r>
    <w:proofErr w:type="gramStart"/>
    <w:r>
      <w:t>23.5-00034</w:t>
    </w:r>
    <w:proofErr w:type="gramEnd"/>
    <w:r>
      <w:t>-2018</w:t>
    </w:r>
    <w:r w:rsidR="00394ACD">
      <w:rPr>
        <w:rFonts w:ascii="Verdana" w:hAnsi="Verdana"/>
        <w:sz w:val="20"/>
      </w:rPr>
      <w:tab/>
    </w:r>
    <w:r w:rsidR="00394ACD">
      <w:rPr>
        <w:rFonts w:ascii="Verdana" w:hAnsi="Verdana"/>
        <w:sz w:val="20"/>
      </w:rPr>
      <w:tab/>
    </w:r>
    <w:r w:rsidR="00394ACD">
      <w:rPr>
        <w:rFonts w:ascii="Verdana" w:hAnsi="Verdana"/>
        <w:sz w:val="20"/>
      </w:rPr>
      <w:tab/>
    </w:r>
    <w:r w:rsidR="00394ACD">
      <w:rPr>
        <w:rFonts w:ascii="Verdana" w:hAnsi="Verdana"/>
        <w:sz w:val="20"/>
      </w:rPr>
      <w:tab/>
      <w:t xml:space="preserve">        </w:t>
    </w:r>
    <w:proofErr w:type="spellStart"/>
    <w:r w:rsidR="00394ACD">
      <w:t>OpusCapita</w:t>
    </w:r>
    <w:proofErr w:type="spellEnd"/>
    <w:r w:rsidR="00394ACD">
      <w:t xml:space="preserve"> </w:t>
    </w:r>
    <w:r>
      <w:t xml:space="preserve">Solutions </w:t>
    </w:r>
    <w:r w:rsidR="00394ACD">
      <w:t>AB</w:t>
    </w:r>
  </w:p>
  <w:p w14:paraId="777DF958" w14:textId="2862E794" w:rsidR="00394ACD" w:rsidRDefault="00394ACD">
    <w:pPr>
      <w:pStyle w:val="Sidfot"/>
      <w:tabs>
        <w:tab w:val="clear" w:pos="9072"/>
        <w:tab w:val="right" w:pos="8595"/>
      </w:tabs>
      <w:rPr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BAF6F" w14:textId="0D0D187F" w:rsidR="00394ACD" w:rsidRPr="003C797C" w:rsidRDefault="00DE6B2A" w:rsidP="003C797C">
    <w:pPr>
      <w:rPr>
        <w:rFonts w:ascii="Verdana" w:hAnsi="Verdana"/>
        <w:sz w:val="20"/>
      </w:rPr>
    </w:pPr>
    <w:r>
      <w:t xml:space="preserve">Kammarkollegiet dnr </w:t>
    </w:r>
    <w:proofErr w:type="gramStart"/>
    <w:r>
      <w:t>23.5-00034</w:t>
    </w:r>
    <w:proofErr w:type="gramEnd"/>
    <w:r>
      <w:t>-2018</w:t>
    </w:r>
    <w:r w:rsidR="00394ACD">
      <w:rPr>
        <w:rFonts w:ascii="Verdana" w:hAnsi="Verdana"/>
        <w:sz w:val="20"/>
      </w:rPr>
      <w:tab/>
    </w:r>
    <w:r w:rsidR="00394ACD">
      <w:rPr>
        <w:rFonts w:ascii="Verdana" w:hAnsi="Verdana"/>
        <w:sz w:val="20"/>
      </w:rPr>
      <w:tab/>
    </w:r>
    <w:r w:rsidR="00394ACD">
      <w:rPr>
        <w:rFonts w:ascii="Verdana" w:hAnsi="Verdana"/>
        <w:sz w:val="20"/>
      </w:rPr>
      <w:tab/>
    </w:r>
    <w:r w:rsidR="00394ACD">
      <w:rPr>
        <w:rFonts w:ascii="Verdana" w:hAnsi="Verdana"/>
        <w:sz w:val="20"/>
      </w:rPr>
      <w:tab/>
      <w:t xml:space="preserve">        </w:t>
    </w:r>
    <w:proofErr w:type="spellStart"/>
    <w:r w:rsidR="00394ACD">
      <w:t>OpusCapita</w:t>
    </w:r>
    <w:proofErr w:type="spellEnd"/>
    <w:r w:rsidR="00394ACD">
      <w:t xml:space="preserve"> </w:t>
    </w:r>
    <w:r>
      <w:t xml:space="preserve">Solutions </w:t>
    </w:r>
    <w:r w:rsidR="00394ACD">
      <w:t>AB</w:t>
    </w:r>
  </w:p>
  <w:p w14:paraId="6E973032" w14:textId="77777777" w:rsidR="00394ACD" w:rsidRDefault="00394ACD">
    <w:pPr>
      <w:pStyle w:val="Sidfot"/>
      <w:tabs>
        <w:tab w:val="clear" w:pos="9072"/>
        <w:tab w:val="right" w:pos="860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44292" w14:textId="77777777" w:rsidR="00084CC1" w:rsidRDefault="00084CC1">
      <w:r>
        <w:separator/>
      </w:r>
    </w:p>
  </w:footnote>
  <w:footnote w:type="continuationSeparator" w:id="0">
    <w:p w14:paraId="644A63A3" w14:textId="77777777" w:rsidR="00084CC1" w:rsidRDefault="00084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A8D7E" w14:textId="77777777" w:rsidR="00BF6587" w:rsidRDefault="00BF658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4084907"/>
      <w:docPartObj>
        <w:docPartGallery w:val="Page Numbers (Top of Page)"/>
        <w:docPartUnique/>
      </w:docPartObj>
    </w:sdtPr>
    <w:sdtEndPr/>
    <w:sdtContent>
      <w:p w14:paraId="1265795E" w14:textId="07232D91" w:rsidR="00394ACD" w:rsidRDefault="00394ACD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ADF">
          <w:rPr>
            <w:noProof/>
          </w:rPr>
          <w:t>2</w:t>
        </w:r>
        <w:r>
          <w:fldChar w:fldCharType="end"/>
        </w:r>
      </w:p>
    </w:sdtContent>
  </w:sdt>
  <w:p w14:paraId="57EC4286" w14:textId="672BB256" w:rsidR="00394ACD" w:rsidRDefault="00394ACD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675709"/>
      <w:docPartObj>
        <w:docPartGallery w:val="Page Numbers (Top of Page)"/>
        <w:docPartUnique/>
      </w:docPartObj>
    </w:sdtPr>
    <w:sdtEndPr/>
    <w:sdtContent>
      <w:p w14:paraId="6A378AED" w14:textId="47A1D34C" w:rsidR="00394ACD" w:rsidRDefault="00394ACD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ADF">
          <w:rPr>
            <w:noProof/>
          </w:rPr>
          <w:t>1</w:t>
        </w:r>
        <w:r>
          <w:fldChar w:fldCharType="end"/>
        </w:r>
      </w:p>
    </w:sdtContent>
  </w:sdt>
  <w:p w14:paraId="2333D03A" w14:textId="77777777" w:rsidR="00394ACD" w:rsidRDefault="00394AC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3D5DF5"/>
    <w:multiLevelType w:val="hybridMultilevel"/>
    <w:tmpl w:val="A86822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1953FA"/>
    <w:multiLevelType w:val="hybridMultilevel"/>
    <w:tmpl w:val="B19EACC0"/>
    <w:lvl w:ilvl="0" w:tplc="75A2676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C91268"/>
    <w:multiLevelType w:val="multilevel"/>
    <w:tmpl w:val="C428B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1FFA78BF"/>
    <w:multiLevelType w:val="multilevel"/>
    <w:tmpl w:val="652A6448"/>
    <w:lvl w:ilvl="0">
      <w:start w:val="1"/>
      <w:numFmt w:val="decimal"/>
      <w:pStyle w:val="NumreradRubrik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6B40E81"/>
    <w:multiLevelType w:val="hybridMultilevel"/>
    <w:tmpl w:val="2AA6A0B2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>
    <w:nsid w:val="2DD03508"/>
    <w:multiLevelType w:val="multilevel"/>
    <w:tmpl w:val="0C848F6E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8">
    <w:nsid w:val="2F9B7C7E"/>
    <w:multiLevelType w:val="multilevel"/>
    <w:tmpl w:val="B2F041F6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30A77FD"/>
    <w:multiLevelType w:val="hybridMultilevel"/>
    <w:tmpl w:val="9DE03AEC"/>
    <w:lvl w:ilvl="0" w:tplc="0DC48470">
      <w:start w:val="1"/>
      <w:numFmt w:val="decimal"/>
      <w:pStyle w:val="Partlist"/>
      <w:lvlText w:val="(%1)"/>
      <w:lvlJc w:val="left"/>
      <w:pPr>
        <w:tabs>
          <w:tab w:val="num" w:pos="1009"/>
        </w:tabs>
        <w:ind w:left="1009" w:hanging="1009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82A618">
      <w:numFmt w:val="bullet"/>
      <w:lvlText w:val="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55C64A2C"/>
    <w:multiLevelType w:val="hybridMultilevel"/>
    <w:tmpl w:val="539869AA"/>
    <w:lvl w:ilvl="0" w:tplc="EE1EBA9A">
      <w:start w:val="1"/>
      <w:numFmt w:val="lowerLetter"/>
      <w:lvlText w:val="(%1)"/>
      <w:lvlJc w:val="left"/>
      <w:pPr>
        <w:ind w:left="121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30" w:hanging="360"/>
      </w:pPr>
    </w:lvl>
    <w:lvl w:ilvl="2" w:tplc="041D001B" w:tentative="1">
      <w:start w:val="1"/>
      <w:numFmt w:val="lowerRoman"/>
      <w:lvlText w:val="%3."/>
      <w:lvlJc w:val="right"/>
      <w:pPr>
        <w:ind w:left="2650" w:hanging="180"/>
      </w:pPr>
    </w:lvl>
    <w:lvl w:ilvl="3" w:tplc="041D000F" w:tentative="1">
      <w:start w:val="1"/>
      <w:numFmt w:val="decimal"/>
      <w:lvlText w:val="%4."/>
      <w:lvlJc w:val="left"/>
      <w:pPr>
        <w:ind w:left="3370" w:hanging="360"/>
      </w:pPr>
    </w:lvl>
    <w:lvl w:ilvl="4" w:tplc="041D0019" w:tentative="1">
      <w:start w:val="1"/>
      <w:numFmt w:val="lowerLetter"/>
      <w:lvlText w:val="%5."/>
      <w:lvlJc w:val="left"/>
      <w:pPr>
        <w:ind w:left="4090" w:hanging="360"/>
      </w:pPr>
    </w:lvl>
    <w:lvl w:ilvl="5" w:tplc="041D001B" w:tentative="1">
      <w:start w:val="1"/>
      <w:numFmt w:val="lowerRoman"/>
      <w:lvlText w:val="%6."/>
      <w:lvlJc w:val="right"/>
      <w:pPr>
        <w:ind w:left="4810" w:hanging="180"/>
      </w:pPr>
    </w:lvl>
    <w:lvl w:ilvl="6" w:tplc="041D000F" w:tentative="1">
      <w:start w:val="1"/>
      <w:numFmt w:val="decimal"/>
      <w:lvlText w:val="%7."/>
      <w:lvlJc w:val="left"/>
      <w:pPr>
        <w:ind w:left="5530" w:hanging="360"/>
      </w:pPr>
    </w:lvl>
    <w:lvl w:ilvl="7" w:tplc="041D0019" w:tentative="1">
      <w:start w:val="1"/>
      <w:numFmt w:val="lowerLetter"/>
      <w:lvlText w:val="%8."/>
      <w:lvlJc w:val="left"/>
      <w:pPr>
        <w:ind w:left="6250" w:hanging="360"/>
      </w:pPr>
    </w:lvl>
    <w:lvl w:ilvl="8" w:tplc="041D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00450F4"/>
    <w:multiLevelType w:val="hybridMultilevel"/>
    <w:tmpl w:val="CFE8814C"/>
    <w:lvl w:ilvl="0" w:tplc="041D000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4" w:hanging="360"/>
      </w:pPr>
      <w:rPr>
        <w:rFonts w:ascii="Wingdings" w:hAnsi="Wingdings" w:hint="default"/>
      </w:rPr>
    </w:lvl>
  </w:abstractNum>
  <w:abstractNum w:abstractNumId="24">
    <w:nsid w:val="62B4665F"/>
    <w:multiLevelType w:val="multilevel"/>
    <w:tmpl w:val="CB62EF82"/>
    <w:lvl w:ilvl="0">
      <w:start w:val="1"/>
      <w:numFmt w:val="decimal"/>
      <w:lvlRestart w:val="0"/>
      <w:pStyle w:val="Rubrik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0"/>
        </w:tabs>
        <w:ind w:left="850" w:hanging="850"/>
      </w:pPr>
      <w:rPr>
        <w:rFonts w:hint="default"/>
        <w:b w:val="0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pStyle w:val="Rubrik5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pStyle w:val="Rubrik6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>
    <w:nsid w:val="76FB550E"/>
    <w:multiLevelType w:val="multilevel"/>
    <w:tmpl w:val="F73C842C"/>
    <w:lvl w:ilvl="0">
      <w:start w:val="1"/>
      <w:numFmt w:val="decimal"/>
      <w:lvlRestart w:val="0"/>
      <w:pStyle w:val="NumreradLista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1"/>
  </w:num>
  <w:num w:numId="2">
    <w:abstractNumId w:val="19"/>
  </w:num>
  <w:num w:numId="3">
    <w:abstractNumId w:val="25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26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  <w:num w:numId="16">
    <w:abstractNumId w:val="12"/>
  </w:num>
  <w:num w:numId="17">
    <w:abstractNumId w:val="24"/>
  </w:num>
  <w:num w:numId="18">
    <w:abstractNumId w:val="16"/>
  </w:num>
  <w:num w:numId="19">
    <w:abstractNumId w:val="20"/>
  </w:num>
  <w:num w:numId="20">
    <w:abstractNumId w:val="18"/>
  </w:num>
  <w:num w:numId="21">
    <w:abstractNumId w:val="17"/>
  </w:num>
  <w:num w:numId="22">
    <w:abstractNumId w:val="13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lvl w:ilvl="0">
        <w:start w:val="1"/>
        <w:numFmt w:val="decimal"/>
        <w:lvlRestart w:val="0"/>
        <w:pStyle w:val="Rubrik1"/>
        <w:lvlText w:val="%1."/>
        <w:lvlJc w:val="left"/>
        <w:pPr>
          <w:tabs>
            <w:tab w:val="num" w:pos="850"/>
          </w:tabs>
          <w:ind w:left="850" w:hanging="850"/>
        </w:pPr>
        <w:rPr>
          <w:rFonts w:hint="default"/>
        </w:rPr>
      </w:lvl>
    </w:lvlOverride>
    <w:lvlOverride w:ilvl="1">
      <w:lvl w:ilvl="1">
        <w:start w:val="1"/>
        <w:numFmt w:val="decimal"/>
        <w:pStyle w:val="Rubrik2"/>
        <w:lvlText w:val="%1.%2"/>
        <w:lvlJc w:val="left"/>
        <w:pPr>
          <w:tabs>
            <w:tab w:val="num" w:pos="850"/>
          </w:tabs>
          <w:ind w:left="850" w:hanging="85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pStyle w:val="Rubrik3"/>
        <w:lvlText w:val="%1.%2.%3"/>
        <w:lvlJc w:val="left"/>
        <w:pPr>
          <w:tabs>
            <w:tab w:val="num" w:pos="850"/>
          </w:tabs>
          <w:ind w:left="850" w:hanging="85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decimal"/>
        <w:pStyle w:val="Rubrik4"/>
        <w:lvlText w:val="%1.%2.%3.%4"/>
        <w:lvlJc w:val="left"/>
        <w:pPr>
          <w:tabs>
            <w:tab w:val="num" w:pos="850"/>
          </w:tabs>
          <w:ind w:left="850" w:hanging="85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Rubrik5"/>
        <w:lvlText w:val="%5)"/>
        <w:lvlJc w:val="left"/>
        <w:pPr>
          <w:tabs>
            <w:tab w:val="num" w:pos="1417"/>
          </w:tabs>
          <w:ind w:left="141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Restart w:val="4"/>
        <w:pStyle w:val="Rubrik6"/>
        <w:lvlText w:val="(%6)"/>
        <w:lvlJc w:val="left"/>
        <w:pPr>
          <w:tabs>
            <w:tab w:val="num" w:pos="1417"/>
          </w:tabs>
          <w:ind w:left="1417" w:hanging="567"/>
        </w:pPr>
        <w:rPr>
          <w:rFonts w:hint="default"/>
        </w:rPr>
      </w:lvl>
    </w:lvlOverride>
    <w:lvlOverride w:ilvl="6">
      <w:lvl w:ilvl="6">
        <w:start w:val="1"/>
        <w:numFmt w:val="decimal"/>
        <w:pStyle w:val="Rubri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Rubri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Rubri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6">
    <w:abstractNumId w:val="22"/>
  </w:num>
  <w:num w:numId="27">
    <w:abstractNumId w:val="15"/>
  </w:num>
  <w:num w:numId="28">
    <w:abstractNumId w:val="24"/>
  </w:num>
  <w:num w:numId="29">
    <w:abstractNumId w:val="24"/>
  </w:num>
  <w:num w:numId="30">
    <w:abstractNumId w:val="24"/>
  </w:num>
  <w:num w:numId="31">
    <w:abstractNumId w:val="24"/>
  </w:num>
  <w:num w:numId="32">
    <w:abstractNumId w:val="24"/>
  </w:num>
  <w:num w:numId="33">
    <w:abstractNumId w:val="18"/>
  </w:num>
  <w:num w:numId="34">
    <w:abstractNumId w:val="18"/>
  </w:num>
  <w:num w:numId="35">
    <w:abstractNumId w:val="18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23"/>
  </w:num>
  <w:num w:numId="40">
    <w:abstractNumId w:val="11"/>
  </w:num>
  <w:num w:numId="41">
    <w:abstractNumId w:val="24"/>
  </w:num>
  <w:num w:numId="42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embedSystemFonts/>
  <w:proofState w:spelling="clean" w:grammar="clean"/>
  <w:attachedTemplate r:id="rId1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7D3"/>
    <w:rsid w:val="00001B1A"/>
    <w:rsid w:val="00006B3F"/>
    <w:rsid w:val="00010C00"/>
    <w:rsid w:val="0001723C"/>
    <w:rsid w:val="000224B4"/>
    <w:rsid w:val="00023A90"/>
    <w:rsid w:val="0002508F"/>
    <w:rsid w:val="00026AE3"/>
    <w:rsid w:val="000337A5"/>
    <w:rsid w:val="00036075"/>
    <w:rsid w:val="00037FAF"/>
    <w:rsid w:val="000434B7"/>
    <w:rsid w:val="00051232"/>
    <w:rsid w:val="000512FF"/>
    <w:rsid w:val="000526AB"/>
    <w:rsid w:val="0005432E"/>
    <w:rsid w:val="00056A05"/>
    <w:rsid w:val="00056CB6"/>
    <w:rsid w:val="00056F37"/>
    <w:rsid w:val="000608B2"/>
    <w:rsid w:val="00065497"/>
    <w:rsid w:val="0006559B"/>
    <w:rsid w:val="00070295"/>
    <w:rsid w:val="00070AAB"/>
    <w:rsid w:val="00070C5E"/>
    <w:rsid w:val="00074AFE"/>
    <w:rsid w:val="00075C07"/>
    <w:rsid w:val="00084CC1"/>
    <w:rsid w:val="000859A9"/>
    <w:rsid w:val="00086BEE"/>
    <w:rsid w:val="00086DC5"/>
    <w:rsid w:val="00094854"/>
    <w:rsid w:val="000959B4"/>
    <w:rsid w:val="000A7D7B"/>
    <w:rsid w:val="000A7E1E"/>
    <w:rsid w:val="000B5E4A"/>
    <w:rsid w:val="000C244D"/>
    <w:rsid w:val="000C64A9"/>
    <w:rsid w:val="000C702D"/>
    <w:rsid w:val="000D015D"/>
    <w:rsid w:val="000D7AD7"/>
    <w:rsid w:val="000E3FED"/>
    <w:rsid w:val="000E5481"/>
    <w:rsid w:val="000E55EE"/>
    <w:rsid w:val="000F1195"/>
    <w:rsid w:val="000F48F0"/>
    <w:rsid w:val="000F6468"/>
    <w:rsid w:val="000F6547"/>
    <w:rsid w:val="0010146E"/>
    <w:rsid w:val="00105FD3"/>
    <w:rsid w:val="00111A7D"/>
    <w:rsid w:val="00112705"/>
    <w:rsid w:val="001145CA"/>
    <w:rsid w:val="001250DC"/>
    <w:rsid w:val="00125EEA"/>
    <w:rsid w:val="00127D45"/>
    <w:rsid w:val="00130A32"/>
    <w:rsid w:val="00133DFC"/>
    <w:rsid w:val="00133F3E"/>
    <w:rsid w:val="00136CB9"/>
    <w:rsid w:val="0013746B"/>
    <w:rsid w:val="001374BE"/>
    <w:rsid w:val="00145187"/>
    <w:rsid w:val="001452EA"/>
    <w:rsid w:val="00150569"/>
    <w:rsid w:val="00152A2B"/>
    <w:rsid w:val="00154F8C"/>
    <w:rsid w:val="00155A0F"/>
    <w:rsid w:val="001562FA"/>
    <w:rsid w:val="00157392"/>
    <w:rsid w:val="00160729"/>
    <w:rsid w:val="00162655"/>
    <w:rsid w:val="00165F00"/>
    <w:rsid w:val="001661B9"/>
    <w:rsid w:val="001663D0"/>
    <w:rsid w:val="0017136E"/>
    <w:rsid w:val="001758A9"/>
    <w:rsid w:val="00177A74"/>
    <w:rsid w:val="001821A7"/>
    <w:rsid w:val="00182A58"/>
    <w:rsid w:val="001830B5"/>
    <w:rsid w:val="001834D3"/>
    <w:rsid w:val="001859B3"/>
    <w:rsid w:val="00185BAC"/>
    <w:rsid w:val="00197872"/>
    <w:rsid w:val="001A7189"/>
    <w:rsid w:val="001B0ABF"/>
    <w:rsid w:val="001B1C0E"/>
    <w:rsid w:val="001C1E6D"/>
    <w:rsid w:val="001C1FFD"/>
    <w:rsid w:val="001D1C2C"/>
    <w:rsid w:val="001D4E9E"/>
    <w:rsid w:val="001D58C0"/>
    <w:rsid w:val="001E146F"/>
    <w:rsid w:val="001E43DB"/>
    <w:rsid w:val="001E7BA9"/>
    <w:rsid w:val="001F53AE"/>
    <w:rsid w:val="001F59F4"/>
    <w:rsid w:val="002004E6"/>
    <w:rsid w:val="00201BD0"/>
    <w:rsid w:val="002029AC"/>
    <w:rsid w:val="002048CC"/>
    <w:rsid w:val="0020579B"/>
    <w:rsid w:val="0021587E"/>
    <w:rsid w:val="00215A9A"/>
    <w:rsid w:val="0021623D"/>
    <w:rsid w:val="0021634E"/>
    <w:rsid w:val="00220D00"/>
    <w:rsid w:val="00224092"/>
    <w:rsid w:val="0022539F"/>
    <w:rsid w:val="00227F82"/>
    <w:rsid w:val="00231380"/>
    <w:rsid w:val="00234E0D"/>
    <w:rsid w:val="00237228"/>
    <w:rsid w:val="00237A00"/>
    <w:rsid w:val="00242B18"/>
    <w:rsid w:val="00242F76"/>
    <w:rsid w:val="00251F15"/>
    <w:rsid w:val="00252162"/>
    <w:rsid w:val="002611B9"/>
    <w:rsid w:val="00266420"/>
    <w:rsid w:val="00272163"/>
    <w:rsid w:val="00272C24"/>
    <w:rsid w:val="0027487D"/>
    <w:rsid w:val="00285920"/>
    <w:rsid w:val="002903D5"/>
    <w:rsid w:val="00290B44"/>
    <w:rsid w:val="00291260"/>
    <w:rsid w:val="00292C34"/>
    <w:rsid w:val="002A04DE"/>
    <w:rsid w:val="002A2E29"/>
    <w:rsid w:val="002A3C40"/>
    <w:rsid w:val="002A691C"/>
    <w:rsid w:val="002B175A"/>
    <w:rsid w:val="002B25D8"/>
    <w:rsid w:val="002B3166"/>
    <w:rsid w:val="002B4D58"/>
    <w:rsid w:val="002B4F7E"/>
    <w:rsid w:val="002B4F84"/>
    <w:rsid w:val="002B7D90"/>
    <w:rsid w:val="002C020F"/>
    <w:rsid w:val="002C788F"/>
    <w:rsid w:val="002D22F1"/>
    <w:rsid w:val="002E0914"/>
    <w:rsid w:val="002E54FB"/>
    <w:rsid w:val="002E709F"/>
    <w:rsid w:val="002F057C"/>
    <w:rsid w:val="002F2291"/>
    <w:rsid w:val="002F2C11"/>
    <w:rsid w:val="002F4E0B"/>
    <w:rsid w:val="002F6326"/>
    <w:rsid w:val="00301230"/>
    <w:rsid w:val="00303B7C"/>
    <w:rsid w:val="00313350"/>
    <w:rsid w:val="00324ADF"/>
    <w:rsid w:val="00333C2B"/>
    <w:rsid w:val="00334BD0"/>
    <w:rsid w:val="00336A66"/>
    <w:rsid w:val="003403D9"/>
    <w:rsid w:val="003403E9"/>
    <w:rsid w:val="00340A30"/>
    <w:rsid w:val="00341041"/>
    <w:rsid w:val="00342E24"/>
    <w:rsid w:val="0034366F"/>
    <w:rsid w:val="003466A1"/>
    <w:rsid w:val="003502E9"/>
    <w:rsid w:val="00354BA7"/>
    <w:rsid w:val="00357848"/>
    <w:rsid w:val="00361C60"/>
    <w:rsid w:val="00363BD0"/>
    <w:rsid w:val="00363CA7"/>
    <w:rsid w:val="0036602D"/>
    <w:rsid w:val="003664F3"/>
    <w:rsid w:val="003712F0"/>
    <w:rsid w:val="00371806"/>
    <w:rsid w:val="00372066"/>
    <w:rsid w:val="00375327"/>
    <w:rsid w:val="00376AF0"/>
    <w:rsid w:val="00380006"/>
    <w:rsid w:val="00380134"/>
    <w:rsid w:val="0038252F"/>
    <w:rsid w:val="003847F7"/>
    <w:rsid w:val="0038693C"/>
    <w:rsid w:val="00393010"/>
    <w:rsid w:val="00394ACD"/>
    <w:rsid w:val="0039511A"/>
    <w:rsid w:val="00395504"/>
    <w:rsid w:val="00396508"/>
    <w:rsid w:val="00396D22"/>
    <w:rsid w:val="003A120D"/>
    <w:rsid w:val="003A148E"/>
    <w:rsid w:val="003A27AD"/>
    <w:rsid w:val="003A4237"/>
    <w:rsid w:val="003A5328"/>
    <w:rsid w:val="003A6836"/>
    <w:rsid w:val="003A6BF9"/>
    <w:rsid w:val="003B1E8D"/>
    <w:rsid w:val="003B75F2"/>
    <w:rsid w:val="003C1C8F"/>
    <w:rsid w:val="003C797C"/>
    <w:rsid w:val="003D41F0"/>
    <w:rsid w:val="003E2808"/>
    <w:rsid w:val="003E4A03"/>
    <w:rsid w:val="003E51D8"/>
    <w:rsid w:val="003E5AF7"/>
    <w:rsid w:val="003E64AB"/>
    <w:rsid w:val="003F10EC"/>
    <w:rsid w:val="003F6800"/>
    <w:rsid w:val="00402442"/>
    <w:rsid w:val="00404836"/>
    <w:rsid w:val="00407C82"/>
    <w:rsid w:val="004114CA"/>
    <w:rsid w:val="0041479C"/>
    <w:rsid w:val="004157D9"/>
    <w:rsid w:val="0043461C"/>
    <w:rsid w:val="00443D0D"/>
    <w:rsid w:val="0044444F"/>
    <w:rsid w:val="0044648D"/>
    <w:rsid w:val="00452074"/>
    <w:rsid w:val="00453661"/>
    <w:rsid w:val="00455594"/>
    <w:rsid w:val="00457EE6"/>
    <w:rsid w:val="00460FC4"/>
    <w:rsid w:val="0046321F"/>
    <w:rsid w:val="004641FD"/>
    <w:rsid w:val="0046427B"/>
    <w:rsid w:val="00466924"/>
    <w:rsid w:val="004676C8"/>
    <w:rsid w:val="00470A20"/>
    <w:rsid w:val="00473264"/>
    <w:rsid w:val="00474F13"/>
    <w:rsid w:val="00474F81"/>
    <w:rsid w:val="00477B61"/>
    <w:rsid w:val="00477F22"/>
    <w:rsid w:val="00482E6C"/>
    <w:rsid w:val="00486005"/>
    <w:rsid w:val="004952A3"/>
    <w:rsid w:val="00496823"/>
    <w:rsid w:val="00497F2C"/>
    <w:rsid w:val="004A1955"/>
    <w:rsid w:val="004A3EAE"/>
    <w:rsid w:val="004A6F09"/>
    <w:rsid w:val="004A70E3"/>
    <w:rsid w:val="004A71A6"/>
    <w:rsid w:val="004B23F6"/>
    <w:rsid w:val="004B7BCE"/>
    <w:rsid w:val="004C6D80"/>
    <w:rsid w:val="004D51E6"/>
    <w:rsid w:val="004D59D2"/>
    <w:rsid w:val="004E0C3D"/>
    <w:rsid w:val="004E1A89"/>
    <w:rsid w:val="004E2C6D"/>
    <w:rsid w:val="004E5140"/>
    <w:rsid w:val="004E5945"/>
    <w:rsid w:val="004E7FAA"/>
    <w:rsid w:val="004F0746"/>
    <w:rsid w:val="004F1BFE"/>
    <w:rsid w:val="004F1E80"/>
    <w:rsid w:val="004F2465"/>
    <w:rsid w:val="004F56B5"/>
    <w:rsid w:val="004F7293"/>
    <w:rsid w:val="005004A7"/>
    <w:rsid w:val="005044FC"/>
    <w:rsid w:val="00515168"/>
    <w:rsid w:val="00521077"/>
    <w:rsid w:val="005213A1"/>
    <w:rsid w:val="0052787A"/>
    <w:rsid w:val="0053061F"/>
    <w:rsid w:val="00530D9E"/>
    <w:rsid w:val="00533025"/>
    <w:rsid w:val="005330E0"/>
    <w:rsid w:val="005360C6"/>
    <w:rsid w:val="00537D74"/>
    <w:rsid w:val="005427A2"/>
    <w:rsid w:val="00543387"/>
    <w:rsid w:val="005477AD"/>
    <w:rsid w:val="00554B17"/>
    <w:rsid w:val="005609BE"/>
    <w:rsid w:val="00560DA6"/>
    <w:rsid w:val="00563781"/>
    <w:rsid w:val="005637B1"/>
    <w:rsid w:val="00572642"/>
    <w:rsid w:val="0057602C"/>
    <w:rsid w:val="0057643E"/>
    <w:rsid w:val="005773F3"/>
    <w:rsid w:val="00577759"/>
    <w:rsid w:val="005804BD"/>
    <w:rsid w:val="00581A5F"/>
    <w:rsid w:val="005829B9"/>
    <w:rsid w:val="005846CC"/>
    <w:rsid w:val="0058531D"/>
    <w:rsid w:val="005874F6"/>
    <w:rsid w:val="00592BD4"/>
    <w:rsid w:val="005965F9"/>
    <w:rsid w:val="005A07FD"/>
    <w:rsid w:val="005A2355"/>
    <w:rsid w:val="005A7012"/>
    <w:rsid w:val="005A7D0C"/>
    <w:rsid w:val="005B2512"/>
    <w:rsid w:val="005B6229"/>
    <w:rsid w:val="005C55F5"/>
    <w:rsid w:val="005C61D8"/>
    <w:rsid w:val="005C7C41"/>
    <w:rsid w:val="005D4C78"/>
    <w:rsid w:val="005F12F9"/>
    <w:rsid w:val="005F5313"/>
    <w:rsid w:val="005F5AF0"/>
    <w:rsid w:val="005F636A"/>
    <w:rsid w:val="006003AC"/>
    <w:rsid w:val="00600533"/>
    <w:rsid w:val="006025CF"/>
    <w:rsid w:val="006029F8"/>
    <w:rsid w:val="00604610"/>
    <w:rsid w:val="00605200"/>
    <w:rsid w:val="00605441"/>
    <w:rsid w:val="00605E3C"/>
    <w:rsid w:val="00606DA4"/>
    <w:rsid w:val="00607B9C"/>
    <w:rsid w:val="00611DEF"/>
    <w:rsid w:val="0061325B"/>
    <w:rsid w:val="006168BC"/>
    <w:rsid w:val="00620EBE"/>
    <w:rsid w:val="00622600"/>
    <w:rsid w:val="006226EC"/>
    <w:rsid w:val="00624E29"/>
    <w:rsid w:val="00625A24"/>
    <w:rsid w:val="006307FA"/>
    <w:rsid w:val="0063250D"/>
    <w:rsid w:val="006376D3"/>
    <w:rsid w:val="00641814"/>
    <w:rsid w:val="00643C75"/>
    <w:rsid w:val="00644593"/>
    <w:rsid w:val="0065274A"/>
    <w:rsid w:val="0065479C"/>
    <w:rsid w:val="00654E5E"/>
    <w:rsid w:val="0065659E"/>
    <w:rsid w:val="00662DC8"/>
    <w:rsid w:val="00670946"/>
    <w:rsid w:val="00670E92"/>
    <w:rsid w:val="00675891"/>
    <w:rsid w:val="00676557"/>
    <w:rsid w:val="00676AB9"/>
    <w:rsid w:val="00677185"/>
    <w:rsid w:val="006822D2"/>
    <w:rsid w:val="00683294"/>
    <w:rsid w:val="00686969"/>
    <w:rsid w:val="00687F0D"/>
    <w:rsid w:val="006912B1"/>
    <w:rsid w:val="0069189D"/>
    <w:rsid w:val="0069261C"/>
    <w:rsid w:val="00694949"/>
    <w:rsid w:val="00694F3D"/>
    <w:rsid w:val="006966A1"/>
    <w:rsid w:val="00697DFE"/>
    <w:rsid w:val="006A369D"/>
    <w:rsid w:val="006A3F19"/>
    <w:rsid w:val="006A490B"/>
    <w:rsid w:val="006A60D0"/>
    <w:rsid w:val="006A634C"/>
    <w:rsid w:val="006B17DC"/>
    <w:rsid w:val="006B4577"/>
    <w:rsid w:val="006C4386"/>
    <w:rsid w:val="006C68EB"/>
    <w:rsid w:val="006C7692"/>
    <w:rsid w:val="006D3DA4"/>
    <w:rsid w:val="006D57E2"/>
    <w:rsid w:val="006E18AD"/>
    <w:rsid w:val="006E4162"/>
    <w:rsid w:val="006F1D27"/>
    <w:rsid w:val="006F3E0E"/>
    <w:rsid w:val="0070210D"/>
    <w:rsid w:val="0070543C"/>
    <w:rsid w:val="0071086F"/>
    <w:rsid w:val="00711244"/>
    <w:rsid w:val="00711C46"/>
    <w:rsid w:val="00712BA0"/>
    <w:rsid w:val="0072002C"/>
    <w:rsid w:val="0072193A"/>
    <w:rsid w:val="00721DF0"/>
    <w:rsid w:val="00724653"/>
    <w:rsid w:val="00731935"/>
    <w:rsid w:val="00731C81"/>
    <w:rsid w:val="00731E54"/>
    <w:rsid w:val="00733FB7"/>
    <w:rsid w:val="007350C1"/>
    <w:rsid w:val="007363AC"/>
    <w:rsid w:val="00737B1D"/>
    <w:rsid w:val="00743267"/>
    <w:rsid w:val="0074537B"/>
    <w:rsid w:val="00746B4C"/>
    <w:rsid w:val="00750160"/>
    <w:rsid w:val="00751993"/>
    <w:rsid w:val="0075370A"/>
    <w:rsid w:val="00754876"/>
    <w:rsid w:val="0076361D"/>
    <w:rsid w:val="00764C27"/>
    <w:rsid w:val="00780C6C"/>
    <w:rsid w:val="007820E3"/>
    <w:rsid w:val="00783371"/>
    <w:rsid w:val="00785C69"/>
    <w:rsid w:val="00787C2F"/>
    <w:rsid w:val="00791DFF"/>
    <w:rsid w:val="00795F9F"/>
    <w:rsid w:val="00796839"/>
    <w:rsid w:val="0079701A"/>
    <w:rsid w:val="007976F9"/>
    <w:rsid w:val="007A11D7"/>
    <w:rsid w:val="007A2AA6"/>
    <w:rsid w:val="007A2D1A"/>
    <w:rsid w:val="007A3CEC"/>
    <w:rsid w:val="007A5458"/>
    <w:rsid w:val="007A6790"/>
    <w:rsid w:val="007B6DB8"/>
    <w:rsid w:val="007C1781"/>
    <w:rsid w:val="007C48F6"/>
    <w:rsid w:val="007C6FBA"/>
    <w:rsid w:val="007D4031"/>
    <w:rsid w:val="007E3F5C"/>
    <w:rsid w:val="007E4885"/>
    <w:rsid w:val="007E6892"/>
    <w:rsid w:val="007F0FFE"/>
    <w:rsid w:val="007F4DB7"/>
    <w:rsid w:val="007F5D3A"/>
    <w:rsid w:val="007F69F0"/>
    <w:rsid w:val="00800152"/>
    <w:rsid w:val="00802E34"/>
    <w:rsid w:val="00805BC8"/>
    <w:rsid w:val="00810B09"/>
    <w:rsid w:val="00813DDE"/>
    <w:rsid w:val="0082092D"/>
    <w:rsid w:val="00827AA8"/>
    <w:rsid w:val="00832162"/>
    <w:rsid w:val="00845FB2"/>
    <w:rsid w:val="008479CC"/>
    <w:rsid w:val="0085014F"/>
    <w:rsid w:val="00851514"/>
    <w:rsid w:val="00857E19"/>
    <w:rsid w:val="00864919"/>
    <w:rsid w:val="00864C1A"/>
    <w:rsid w:val="008657A6"/>
    <w:rsid w:val="008658DD"/>
    <w:rsid w:val="008719D5"/>
    <w:rsid w:val="00873F78"/>
    <w:rsid w:val="00883DA4"/>
    <w:rsid w:val="00883DE5"/>
    <w:rsid w:val="00893C66"/>
    <w:rsid w:val="00893D4F"/>
    <w:rsid w:val="008952FC"/>
    <w:rsid w:val="008A32C7"/>
    <w:rsid w:val="008A79F8"/>
    <w:rsid w:val="008B00A9"/>
    <w:rsid w:val="008B07B9"/>
    <w:rsid w:val="008B35B7"/>
    <w:rsid w:val="008B4A0D"/>
    <w:rsid w:val="008B51D9"/>
    <w:rsid w:val="008B6D00"/>
    <w:rsid w:val="008C0723"/>
    <w:rsid w:val="008C3AB2"/>
    <w:rsid w:val="008C5B09"/>
    <w:rsid w:val="008C5BD2"/>
    <w:rsid w:val="008D31E6"/>
    <w:rsid w:val="008D797D"/>
    <w:rsid w:val="008E0477"/>
    <w:rsid w:val="008E33A2"/>
    <w:rsid w:val="008E5B05"/>
    <w:rsid w:val="008E682B"/>
    <w:rsid w:val="008F6081"/>
    <w:rsid w:val="008F645C"/>
    <w:rsid w:val="008F6F54"/>
    <w:rsid w:val="008F79A5"/>
    <w:rsid w:val="00902AB2"/>
    <w:rsid w:val="00903BD1"/>
    <w:rsid w:val="00907DF3"/>
    <w:rsid w:val="009109D4"/>
    <w:rsid w:val="00910B4D"/>
    <w:rsid w:val="0091403D"/>
    <w:rsid w:val="00914587"/>
    <w:rsid w:val="00915E55"/>
    <w:rsid w:val="009179FD"/>
    <w:rsid w:val="00927CAE"/>
    <w:rsid w:val="009305FE"/>
    <w:rsid w:val="00935CB6"/>
    <w:rsid w:val="00936F0E"/>
    <w:rsid w:val="0094183E"/>
    <w:rsid w:val="00951EF6"/>
    <w:rsid w:val="00952E11"/>
    <w:rsid w:val="00953B22"/>
    <w:rsid w:val="00953DBF"/>
    <w:rsid w:val="009624EA"/>
    <w:rsid w:val="009704A4"/>
    <w:rsid w:val="00970D63"/>
    <w:rsid w:val="009736AB"/>
    <w:rsid w:val="009750CE"/>
    <w:rsid w:val="00976F51"/>
    <w:rsid w:val="00980450"/>
    <w:rsid w:val="0098078E"/>
    <w:rsid w:val="00982EFD"/>
    <w:rsid w:val="009830D8"/>
    <w:rsid w:val="00985673"/>
    <w:rsid w:val="00986192"/>
    <w:rsid w:val="009872DE"/>
    <w:rsid w:val="00996524"/>
    <w:rsid w:val="0099785A"/>
    <w:rsid w:val="009A33ED"/>
    <w:rsid w:val="009A4360"/>
    <w:rsid w:val="009A557B"/>
    <w:rsid w:val="009A5AF1"/>
    <w:rsid w:val="009A6183"/>
    <w:rsid w:val="009A7A07"/>
    <w:rsid w:val="009B09FD"/>
    <w:rsid w:val="009B2314"/>
    <w:rsid w:val="009B430C"/>
    <w:rsid w:val="009B6314"/>
    <w:rsid w:val="009B6339"/>
    <w:rsid w:val="009C233F"/>
    <w:rsid w:val="009C725D"/>
    <w:rsid w:val="009D0376"/>
    <w:rsid w:val="009D1892"/>
    <w:rsid w:val="009D3CCE"/>
    <w:rsid w:val="009D75EA"/>
    <w:rsid w:val="009E12D1"/>
    <w:rsid w:val="009E2FD8"/>
    <w:rsid w:val="009E446A"/>
    <w:rsid w:val="009E5BDB"/>
    <w:rsid w:val="009E786B"/>
    <w:rsid w:val="009F2CF5"/>
    <w:rsid w:val="009F49B6"/>
    <w:rsid w:val="00A01967"/>
    <w:rsid w:val="00A04B62"/>
    <w:rsid w:val="00A05399"/>
    <w:rsid w:val="00A1029B"/>
    <w:rsid w:val="00A10398"/>
    <w:rsid w:val="00A14E5D"/>
    <w:rsid w:val="00A14EF8"/>
    <w:rsid w:val="00A20F1F"/>
    <w:rsid w:val="00A32B3E"/>
    <w:rsid w:val="00A33245"/>
    <w:rsid w:val="00A33543"/>
    <w:rsid w:val="00A35504"/>
    <w:rsid w:val="00A37BA5"/>
    <w:rsid w:val="00A42997"/>
    <w:rsid w:val="00A435FB"/>
    <w:rsid w:val="00A43D80"/>
    <w:rsid w:val="00A54AED"/>
    <w:rsid w:val="00A600DA"/>
    <w:rsid w:val="00A60996"/>
    <w:rsid w:val="00A6405B"/>
    <w:rsid w:val="00A67847"/>
    <w:rsid w:val="00A83C30"/>
    <w:rsid w:val="00A9036C"/>
    <w:rsid w:val="00A9121C"/>
    <w:rsid w:val="00A91CD0"/>
    <w:rsid w:val="00A91CD3"/>
    <w:rsid w:val="00A92340"/>
    <w:rsid w:val="00A9237A"/>
    <w:rsid w:val="00A9565E"/>
    <w:rsid w:val="00A96989"/>
    <w:rsid w:val="00AA3633"/>
    <w:rsid w:val="00AA6CED"/>
    <w:rsid w:val="00AB45F9"/>
    <w:rsid w:val="00AB78B4"/>
    <w:rsid w:val="00AC36CD"/>
    <w:rsid w:val="00AC3AA1"/>
    <w:rsid w:val="00AD0A75"/>
    <w:rsid w:val="00AE3B68"/>
    <w:rsid w:val="00AE4610"/>
    <w:rsid w:val="00AE7C4C"/>
    <w:rsid w:val="00AF3D0B"/>
    <w:rsid w:val="00AF4351"/>
    <w:rsid w:val="00AF7314"/>
    <w:rsid w:val="00B02B05"/>
    <w:rsid w:val="00B04380"/>
    <w:rsid w:val="00B04D71"/>
    <w:rsid w:val="00B10BFE"/>
    <w:rsid w:val="00B116C8"/>
    <w:rsid w:val="00B117B9"/>
    <w:rsid w:val="00B11826"/>
    <w:rsid w:val="00B1339E"/>
    <w:rsid w:val="00B153E3"/>
    <w:rsid w:val="00B16A73"/>
    <w:rsid w:val="00B20689"/>
    <w:rsid w:val="00B24389"/>
    <w:rsid w:val="00B2448E"/>
    <w:rsid w:val="00B246DC"/>
    <w:rsid w:val="00B2787C"/>
    <w:rsid w:val="00B3050E"/>
    <w:rsid w:val="00B34805"/>
    <w:rsid w:val="00B34FB0"/>
    <w:rsid w:val="00B35B29"/>
    <w:rsid w:val="00B405F0"/>
    <w:rsid w:val="00B445F3"/>
    <w:rsid w:val="00B51CE4"/>
    <w:rsid w:val="00B534FF"/>
    <w:rsid w:val="00B53619"/>
    <w:rsid w:val="00B554C5"/>
    <w:rsid w:val="00B56476"/>
    <w:rsid w:val="00B568A8"/>
    <w:rsid w:val="00B6124F"/>
    <w:rsid w:val="00B617AE"/>
    <w:rsid w:val="00B62EC9"/>
    <w:rsid w:val="00B63BFA"/>
    <w:rsid w:val="00B64E56"/>
    <w:rsid w:val="00B70FC6"/>
    <w:rsid w:val="00B7602C"/>
    <w:rsid w:val="00B80801"/>
    <w:rsid w:val="00B813FC"/>
    <w:rsid w:val="00B82070"/>
    <w:rsid w:val="00B87189"/>
    <w:rsid w:val="00BB084F"/>
    <w:rsid w:val="00BB344D"/>
    <w:rsid w:val="00BB42F1"/>
    <w:rsid w:val="00BB7966"/>
    <w:rsid w:val="00BB7AB6"/>
    <w:rsid w:val="00BC12F4"/>
    <w:rsid w:val="00BC13FC"/>
    <w:rsid w:val="00BC2CBC"/>
    <w:rsid w:val="00BC5AE4"/>
    <w:rsid w:val="00BC68E2"/>
    <w:rsid w:val="00BC7A21"/>
    <w:rsid w:val="00BD40EB"/>
    <w:rsid w:val="00BD442D"/>
    <w:rsid w:val="00BD73E3"/>
    <w:rsid w:val="00BE74C6"/>
    <w:rsid w:val="00BF6587"/>
    <w:rsid w:val="00BF797C"/>
    <w:rsid w:val="00BF79C4"/>
    <w:rsid w:val="00C016E9"/>
    <w:rsid w:val="00C031E2"/>
    <w:rsid w:val="00C041C9"/>
    <w:rsid w:val="00C04601"/>
    <w:rsid w:val="00C11FDA"/>
    <w:rsid w:val="00C123BF"/>
    <w:rsid w:val="00C13B2E"/>
    <w:rsid w:val="00C14CB7"/>
    <w:rsid w:val="00C174CE"/>
    <w:rsid w:val="00C20827"/>
    <w:rsid w:val="00C253DA"/>
    <w:rsid w:val="00C3150E"/>
    <w:rsid w:val="00C348FD"/>
    <w:rsid w:val="00C34AAE"/>
    <w:rsid w:val="00C35671"/>
    <w:rsid w:val="00C4006F"/>
    <w:rsid w:val="00C5054E"/>
    <w:rsid w:val="00C50B70"/>
    <w:rsid w:val="00C571E6"/>
    <w:rsid w:val="00C602C5"/>
    <w:rsid w:val="00C633C2"/>
    <w:rsid w:val="00C65B91"/>
    <w:rsid w:val="00C74492"/>
    <w:rsid w:val="00C74C6B"/>
    <w:rsid w:val="00C81F46"/>
    <w:rsid w:val="00C85975"/>
    <w:rsid w:val="00C87D8D"/>
    <w:rsid w:val="00C904C9"/>
    <w:rsid w:val="00C93882"/>
    <w:rsid w:val="00CA29F1"/>
    <w:rsid w:val="00CA5311"/>
    <w:rsid w:val="00CA7A59"/>
    <w:rsid w:val="00CB3286"/>
    <w:rsid w:val="00CB5A55"/>
    <w:rsid w:val="00CB5A8C"/>
    <w:rsid w:val="00CB676A"/>
    <w:rsid w:val="00CB68EB"/>
    <w:rsid w:val="00CB782B"/>
    <w:rsid w:val="00CC023C"/>
    <w:rsid w:val="00CC2B1C"/>
    <w:rsid w:val="00CC3F6E"/>
    <w:rsid w:val="00CC4ABC"/>
    <w:rsid w:val="00CC68A8"/>
    <w:rsid w:val="00CC6B7D"/>
    <w:rsid w:val="00CD0579"/>
    <w:rsid w:val="00CD0F7E"/>
    <w:rsid w:val="00CD32D4"/>
    <w:rsid w:val="00CD66C7"/>
    <w:rsid w:val="00CD7E99"/>
    <w:rsid w:val="00CD7F33"/>
    <w:rsid w:val="00CE0386"/>
    <w:rsid w:val="00CE4B22"/>
    <w:rsid w:val="00CE4F6A"/>
    <w:rsid w:val="00CE515A"/>
    <w:rsid w:val="00CE54E1"/>
    <w:rsid w:val="00CE57F5"/>
    <w:rsid w:val="00CE7DE5"/>
    <w:rsid w:val="00CF3ABD"/>
    <w:rsid w:val="00CF4D04"/>
    <w:rsid w:val="00D123C1"/>
    <w:rsid w:val="00D12C5E"/>
    <w:rsid w:val="00D165D8"/>
    <w:rsid w:val="00D21686"/>
    <w:rsid w:val="00D228E2"/>
    <w:rsid w:val="00D254A6"/>
    <w:rsid w:val="00D32DD3"/>
    <w:rsid w:val="00D34EE1"/>
    <w:rsid w:val="00D361BB"/>
    <w:rsid w:val="00D36AF1"/>
    <w:rsid w:val="00D46882"/>
    <w:rsid w:val="00D50665"/>
    <w:rsid w:val="00D543EA"/>
    <w:rsid w:val="00D548BD"/>
    <w:rsid w:val="00D55263"/>
    <w:rsid w:val="00D56A48"/>
    <w:rsid w:val="00D56D17"/>
    <w:rsid w:val="00D66E3E"/>
    <w:rsid w:val="00D70348"/>
    <w:rsid w:val="00D75DC2"/>
    <w:rsid w:val="00D816BF"/>
    <w:rsid w:val="00D8216F"/>
    <w:rsid w:val="00D871BA"/>
    <w:rsid w:val="00D871C6"/>
    <w:rsid w:val="00D87B31"/>
    <w:rsid w:val="00D9392E"/>
    <w:rsid w:val="00DA0000"/>
    <w:rsid w:val="00DA1CF4"/>
    <w:rsid w:val="00DB5A4D"/>
    <w:rsid w:val="00DB7357"/>
    <w:rsid w:val="00DC0132"/>
    <w:rsid w:val="00DC09FE"/>
    <w:rsid w:val="00DC1458"/>
    <w:rsid w:val="00DC47BE"/>
    <w:rsid w:val="00DD17A7"/>
    <w:rsid w:val="00DD2C63"/>
    <w:rsid w:val="00DD682A"/>
    <w:rsid w:val="00DD70E7"/>
    <w:rsid w:val="00DD7735"/>
    <w:rsid w:val="00DE0FAE"/>
    <w:rsid w:val="00DE1174"/>
    <w:rsid w:val="00DE1C2E"/>
    <w:rsid w:val="00DE6B2A"/>
    <w:rsid w:val="00DF55CC"/>
    <w:rsid w:val="00DF7447"/>
    <w:rsid w:val="00E11BC3"/>
    <w:rsid w:val="00E1313C"/>
    <w:rsid w:val="00E14046"/>
    <w:rsid w:val="00E14BA8"/>
    <w:rsid w:val="00E2047F"/>
    <w:rsid w:val="00E515FD"/>
    <w:rsid w:val="00E56ECF"/>
    <w:rsid w:val="00E57A33"/>
    <w:rsid w:val="00E6436A"/>
    <w:rsid w:val="00E75586"/>
    <w:rsid w:val="00E770D9"/>
    <w:rsid w:val="00E802AF"/>
    <w:rsid w:val="00E82789"/>
    <w:rsid w:val="00E838CE"/>
    <w:rsid w:val="00E8403C"/>
    <w:rsid w:val="00E85A3B"/>
    <w:rsid w:val="00E97692"/>
    <w:rsid w:val="00EA0C19"/>
    <w:rsid w:val="00EA5BA9"/>
    <w:rsid w:val="00EA652A"/>
    <w:rsid w:val="00EB07D3"/>
    <w:rsid w:val="00EB57BA"/>
    <w:rsid w:val="00EB6AD3"/>
    <w:rsid w:val="00EB75B8"/>
    <w:rsid w:val="00EC15C3"/>
    <w:rsid w:val="00EC20DE"/>
    <w:rsid w:val="00EC3180"/>
    <w:rsid w:val="00EC4740"/>
    <w:rsid w:val="00EC59CB"/>
    <w:rsid w:val="00ED02F4"/>
    <w:rsid w:val="00ED12D5"/>
    <w:rsid w:val="00ED4240"/>
    <w:rsid w:val="00EE15A4"/>
    <w:rsid w:val="00EE2399"/>
    <w:rsid w:val="00EE38F3"/>
    <w:rsid w:val="00EE4237"/>
    <w:rsid w:val="00EE673A"/>
    <w:rsid w:val="00EE676F"/>
    <w:rsid w:val="00EE7175"/>
    <w:rsid w:val="00EE7494"/>
    <w:rsid w:val="00EF1C4C"/>
    <w:rsid w:val="00EF68F1"/>
    <w:rsid w:val="00EF6B21"/>
    <w:rsid w:val="00F05D3B"/>
    <w:rsid w:val="00F06E5E"/>
    <w:rsid w:val="00F12283"/>
    <w:rsid w:val="00F12F27"/>
    <w:rsid w:val="00F14D02"/>
    <w:rsid w:val="00F15EE7"/>
    <w:rsid w:val="00F1673B"/>
    <w:rsid w:val="00F20959"/>
    <w:rsid w:val="00F234C3"/>
    <w:rsid w:val="00F247CD"/>
    <w:rsid w:val="00F33A75"/>
    <w:rsid w:val="00F33E80"/>
    <w:rsid w:val="00F35770"/>
    <w:rsid w:val="00F362CC"/>
    <w:rsid w:val="00F36C47"/>
    <w:rsid w:val="00F37C28"/>
    <w:rsid w:val="00F4307F"/>
    <w:rsid w:val="00F43757"/>
    <w:rsid w:val="00F56C17"/>
    <w:rsid w:val="00F653E6"/>
    <w:rsid w:val="00F71C23"/>
    <w:rsid w:val="00F7367A"/>
    <w:rsid w:val="00F7649F"/>
    <w:rsid w:val="00F76C8A"/>
    <w:rsid w:val="00F7703E"/>
    <w:rsid w:val="00F804BA"/>
    <w:rsid w:val="00F831F9"/>
    <w:rsid w:val="00F8582F"/>
    <w:rsid w:val="00F86FDD"/>
    <w:rsid w:val="00F91C49"/>
    <w:rsid w:val="00F94BBC"/>
    <w:rsid w:val="00F9594A"/>
    <w:rsid w:val="00F95FF6"/>
    <w:rsid w:val="00F96643"/>
    <w:rsid w:val="00FA05E4"/>
    <w:rsid w:val="00FA3681"/>
    <w:rsid w:val="00FA500E"/>
    <w:rsid w:val="00FA516A"/>
    <w:rsid w:val="00FA577C"/>
    <w:rsid w:val="00FB1AE7"/>
    <w:rsid w:val="00FB24BB"/>
    <w:rsid w:val="00FB30B0"/>
    <w:rsid w:val="00FB4560"/>
    <w:rsid w:val="00FC19B3"/>
    <w:rsid w:val="00FC4FE0"/>
    <w:rsid w:val="00FC5437"/>
    <w:rsid w:val="00FC5ED7"/>
    <w:rsid w:val="00FC6301"/>
    <w:rsid w:val="00FC76B8"/>
    <w:rsid w:val="00FD0B03"/>
    <w:rsid w:val="00FD1D8A"/>
    <w:rsid w:val="00FD4C54"/>
    <w:rsid w:val="00FD4F06"/>
    <w:rsid w:val="00FE3277"/>
    <w:rsid w:val="00FE54FB"/>
    <w:rsid w:val="00FE572F"/>
    <w:rsid w:val="00FF0EE0"/>
    <w:rsid w:val="00FF24B1"/>
    <w:rsid w:val="00FF3662"/>
    <w:rsid w:val="00FF72AE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10D1A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19" w:unhideWhenUsed="0"/>
    <w:lsdException w:name="heading 6" w:semiHidden="0" w:uiPriority="19" w:unhideWhenUsed="0"/>
    <w:lsdException w:name="heading 7" w:uiPriority="19"/>
    <w:lsdException w:name="heading 8" w:uiPriority="19"/>
    <w:lsdException w:name="heading 9" w:uiPriority="19"/>
    <w:lsdException w:name="index 1" w:uiPriority="19"/>
    <w:lsdException w:name="index 2" w:uiPriority="19"/>
    <w:lsdException w:name="index 3" w:uiPriority="19"/>
    <w:lsdException w:name="index 4" w:uiPriority="19"/>
    <w:lsdException w:name="index 5" w:uiPriority="19"/>
    <w:lsdException w:name="index 6" w:uiPriority="19"/>
    <w:lsdException w:name="index 7" w:uiPriority="19"/>
    <w:lsdException w:name="index 8" w:uiPriority="19"/>
    <w:lsdException w:name="index 9" w:uiPriority="19"/>
    <w:lsdException w:name="toc 1" w:uiPriority="39"/>
    <w:lsdException w:name="toc 7" w:uiPriority="19"/>
    <w:lsdException w:name="toc 8" w:uiPriority="19"/>
    <w:lsdException w:name="toc 9" w:uiPriority="19"/>
    <w:lsdException w:name="Normal Indent" w:uiPriority="99"/>
    <w:lsdException w:name="header" w:uiPriority="99"/>
    <w:lsdException w:name="footer" w:uiPriority="99"/>
    <w:lsdException w:name="index heading" w:uiPriority="19"/>
    <w:lsdException w:name="annotation reference" w:uiPriority="99"/>
    <w:lsdException w:name="endnote reference" w:uiPriority="19"/>
    <w:lsdException w:name="endnote text" w:uiPriority="19"/>
    <w:lsdException w:name="table of authorities" w:uiPriority="19"/>
    <w:lsdException w:name="macro" w:uiPriority="19"/>
    <w:lsdException w:name="toa heading" w:uiPriority="1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Document Map" w:uiPriority="19"/>
    <w:lsdException w:name="Normal (Web)" w:uiPriority="19"/>
    <w:lsdException w:name="annotation subject" w:uiPriority="19"/>
    <w:lsdException w:name="Balloon Text" w:uiPriority="19"/>
    <w:lsdException w:name="Table Grid" w:semiHidden="0" w:unhideWhenUsed="0"/>
    <w:lsdException w:name="Placeholder Text" w:uiPriority="99" w:unhideWhenUsed="0"/>
    <w:lsdException w:name="No Spacing" w:uiPriority="1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6476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tindrag"/>
    <w:qFormat/>
    <w:rsid w:val="00CB782B"/>
    <w:pPr>
      <w:keepNext/>
      <w:numPr>
        <w:numId w:val="17"/>
      </w:numPr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tindrag"/>
    <w:qFormat/>
    <w:rsid w:val="00CB782B"/>
    <w:pPr>
      <w:keepNext/>
      <w:numPr>
        <w:ilvl w:val="1"/>
        <w:numId w:val="17"/>
      </w:numPr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tindrag"/>
    <w:qFormat/>
    <w:rsid w:val="00CB782B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tindrag"/>
    <w:qFormat/>
    <w:rsid w:val="00CB782B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CB782B"/>
    <w:pPr>
      <w:numPr>
        <w:ilvl w:val="4"/>
        <w:numId w:val="17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CB782B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CB782B"/>
    <w:pPr>
      <w:numPr>
        <w:ilvl w:val="6"/>
        <w:numId w:val="17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CB782B"/>
    <w:pPr>
      <w:numPr>
        <w:ilvl w:val="7"/>
        <w:numId w:val="17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CB782B"/>
    <w:pPr>
      <w:numPr>
        <w:ilvl w:val="8"/>
        <w:numId w:val="17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99"/>
    <w:rsid w:val="00CB782B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qFormat/>
    <w:rsid w:val="00CB782B"/>
    <w:pPr>
      <w:spacing w:line="288" w:lineRule="auto"/>
      <w:jc w:val="center"/>
    </w:pPr>
    <w:rPr>
      <w:rFonts w:ascii="Arial" w:hAnsi="Arial"/>
      <w:b/>
      <w:caps/>
      <w:kern w:val="28"/>
      <w:sz w:val="24"/>
    </w:rPr>
  </w:style>
  <w:style w:type="paragraph" w:styleId="Innehll1">
    <w:name w:val="toc 1"/>
    <w:next w:val="Normal"/>
    <w:autoRedefine/>
    <w:uiPriority w:val="39"/>
    <w:rsid w:val="00CB782B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  <w:sz w:val="22"/>
    </w:rPr>
  </w:style>
  <w:style w:type="paragraph" w:styleId="Innehll2">
    <w:name w:val="toc 2"/>
    <w:next w:val="Normal"/>
    <w:autoRedefine/>
    <w:semiHidden/>
    <w:rsid w:val="00CB782B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noProof/>
      <w:sz w:val="22"/>
    </w:rPr>
  </w:style>
  <w:style w:type="paragraph" w:styleId="Sidhuvud">
    <w:name w:val="header"/>
    <w:basedOn w:val="Normal"/>
    <w:link w:val="SidhuvudChar"/>
    <w:uiPriority w:val="99"/>
    <w:rsid w:val="00CB782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CB782B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CB782B"/>
    <w:rPr>
      <w:sz w:val="22"/>
    </w:rPr>
  </w:style>
  <w:style w:type="paragraph" w:customStyle="1" w:styleId="PunktlistaNormal">
    <w:name w:val="Punktlista Normal"/>
    <w:basedOn w:val="Normal"/>
    <w:uiPriority w:val="6"/>
    <w:qFormat/>
    <w:rsid w:val="00CB782B"/>
    <w:pPr>
      <w:numPr>
        <w:numId w:val="15"/>
      </w:numPr>
    </w:pPr>
  </w:style>
  <w:style w:type="paragraph" w:customStyle="1" w:styleId="PunktlistaNormaltindrag">
    <w:name w:val="Punktlista Normalt indrag"/>
    <w:basedOn w:val="Normaltindrag"/>
    <w:uiPriority w:val="6"/>
    <w:qFormat/>
    <w:rsid w:val="00CB782B"/>
    <w:pPr>
      <w:numPr>
        <w:numId w:val="16"/>
      </w:numPr>
      <w:tabs>
        <w:tab w:val="clear" w:pos="851"/>
        <w:tab w:val="clear" w:pos="1208"/>
        <w:tab w:val="left" w:pos="1418"/>
      </w:tabs>
      <w:ind w:left="1418" w:hanging="567"/>
    </w:pPr>
  </w:style>
  <w:style w:type="table" w:styleId="Tabellrutnt">
    <w:name w:val="Table Grid"/>
    <w:basedOn w:val="Normaltabell"/>
    <w:rsid w:val="00CB782B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CB782B"/>
    <w:rPr>
      <w:color w:val="0000FF"/>
      <w:u w:val="single"/>
    </w:rPr>
  </w:style>
  <w:style w:type="paragraph" w:styleId="Innehll3">
    <w:name w:val="toc 3"/>
    <w:basedOn w:val="Normal"/>
    <w:next w:val="Normal"/>
    <w:autoRedefine/>
    <w:semiHidden/>
    <w:rsid w:val="00CB782B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customStyle="1" w:styleId="InnehllRubrik">
    <w:name w:val="Innehåll Rubrik"/>
    <w:semiHidden/>
    <w:rsid w:val="00CB782B"/>
    <w:pPr>
      <w:spacing w:before="240" w:after="60"/>
    </w:pPr>
    <w:rPr>
      <w:rFonts w:ascii="Arial" w:hAnsi="Arial"/>
      <w:b/>
      <w:sz w:val="22"/>
    </w:rPr>
  </w:style>
  <w:style w:type="paragraph" w:styleId="Innehll4">
    <w:name w:val="toc 4"/>
    <w:basedOn w:val="Innehll3"/>
    <w:next w:val="Normal"/>
    <w:autoRedefine/>
    <w:semiHidden/>
    <w:rsid w:val="00CB782B"/>
  </w:style>
  <w:style w:type="paragraph" w:styleId="Innehll5">
    <w:name w:val="toc 5"/>
    <w:basedOn w:val="Innehll4"/>
    <w:next w:val="Normal"/>
    <w:autoRedefine/>
    <w:semiHidden/>
    <w:rsid w:val="00CB782B"/>
  </w:style>
  <w:style w:type="paragraph" w:styleId="Innehll6">
    <w:name w:val="toc 6"/>
    <w:basedOn w:val="Innehll5"/>
    <w:next w:val="Normal"/>
    <w:autoRedefine/>
    <w:semiHidden/>
    <w:rsid w:val="00CB782B"/>
  </w:style>
  <w:style w:type="paragraph" w:customStyle="1" w:styleId="Cover">
    <w:name w:val="Cover"/>
    <w:semiHidden/>
    <w:rsid w:val="00CB782B"/>
    <w:pPr>
      <w:spacing w:before="120" w:after="240"/>
      <w:jc w:val="center"/>
    </w:pPr>
    <w:rPr>
      <w:b/>
      <w:sz w:val="32"/>
      <w:szCs w:val="32"/>
    </w:rPr>
  </w:style>
  <w:style w:type="paragraph" w:customStyle="1" w:styleId="NumreradLista1">
    <w:name w:val="NumreradLista 1"/>
    <w:basedOn w:val="Normal"/>
    <w:semiHidden/>
    <w:rsid w:val="00CB782B"/>
    <w:pPr>
      <w:numPr>
        <w:numId w:val="9"/>
      </w:numPr>
    </w:pPr>
  </w:style>
  <w:style w:type="paragraph" w:styleId="Numreradlista3">
    <w:name w:val="List Number 3"/>
    <w:basedOn w:val="Normal"/>
    <w:semiHidden/>
    <w:rsid w:val="00CB782B"/>
    <w:pPr>
      <w:numPr>
        <w:numId w:val="6"/>
      </w:numPr>
    </w:pPr>
  </w:style>
  <w:style w:type="paragraph" w:customStyle="1" w:styleId="RubrikCover">
    <w:name w:val="Rubrik Cover"/>
    <w:next w:val="TextCover"/>
    <w:semiHidden/>
    <w:rsid w:val="00CB782B"/>
    <w:pPr>
      <w:spacing w:before="120" w:after="240"/>
      <w:jc w:val="center"/>
    </w:pPr>
    <w:rPr>
      <w:rFonts w:ascii="Arial" w:hAnsi="Arial"/>
      <w:b/>
      <w:sz w:val="28"/>
      <w:szCs w:val="32"/>
    </w:rPr>
  </w:style>
  <w:style w:type="paragraph" w:customStyle="1" w:styleId="TextCover">
    <w:name w:val="Text Cover"/>
    <w:semiHidden/>
    <w:rsid w:val="00CB782B"/>
    <w:pPr>
      <w:spacing w:before="120" w:after="240"/>
      <w:jc w:val="center"/>
    </w:pPr>
    <w:rPr>
      <w:rFonts w:ascii="Arial" w:hAnsi="Arial"/>
      <w:b/>
      <w:sz w:val="26"/>
      <w:szCs w:val="28"/>
    </w:rPr>
  </w:style>
  <w:style w:type="paragraph" w:customStyle="1" w:styleId="DatumCover">
    <w:name w:val="Datum Cover"/>
    <w:semiHidden/>
    <w:rsid w:val="00CB782B"/>
    <w:pPr>
      <w:spacing w:before="240" w:after="120"/>
      <w:jc w:val="center"/>
    </w:pPr>
    <w:rPr>
      <w:b/>
      <w:bCs/>
      <w:sz w:val="24"/>
    </w:rPr>
  </w:style>
  <w:style w:type="numbering" w:styleId="111111">
    <w:name w:val="Outline List 2"/>
    <w:basedOn w:val="Ingenlista"/>
    <w:semiHidden/>
    <w:rsid w:val="00CB782B"/>
    <w:pPr>
      <w:numPr>
        <w:numId w:val="1"/>
      </w:numPr>
    </w:pPr>
  </w:style>
  <w:style w:type="numbering" w:styleId="1ai">
    <w:name w:val="Outline List 1"/>
    <w:basedOn w:val="Ingenlista"/>
    <w:semiHidden/>
    <w:rsid w:val="00CB782B"/>
    <w:pPr>
      <w:numPr>
        <w:numId w:val="2"/>
      </w:numPr>
    </w:pPr>
  </w:style>
  <w:style w:type="paragraph" w:styleId="Adress-brev">
    <w:name w:val="envelope address"/>
    <w:basedOn w:val="Normal"/>
    <w:semiHidden/>
    <w:rsid w:val="00CB782B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CB782B"/>
  </w:style>
  <w:style w:type="character" w:styleId="AnvndHyperlnk">
    <w:name w:val="FollowedHyperlink"/>
    <w:basedOn w:val="Standardstycketeckensnitt"/>
    <w:semiHidden/>
    <w:rsid w:val="00CB782B"/>
    <w:rPr>
      <w:color w:val="606420"/>
      <w:u w:val="single"/>
    </w:rPr>
  </w:style>
  <w:style w:type="numbering" w:styleId="Artikelsektion">
    <w:name w:val="Outline List 3"/>
    <w:basedOn w:val="Ingenlista"/>
    <w:semiHidden/>
    <w:rsid w:val="00CB782B"/>
    <w:pPr>
      <w:numPr>
        <w:numId w:val="3"/>
      </w:numPr>
    </w:pPr>
  </w:style>
  <w:style w:type="paragraph" w:styleId="Avslutandetext">
    <w:name w:val="Closing"/>
    <w:basedOn w:val="Normal"/>
    <w:semiHidden/>
    <w:rsid w:val="00CB782B"/>
    <w:pPr>
      <w:ind w:left="4252"/>
    </w:pPr>
  </w:style>
  <w:style w:type="paragraph" w:styleId="Avsndaradress-brev">
    <w:name w:val="envelope return"/>
    <w:basedOn w:val="Normal"/>
    <w:semiHidden/>
    <w:rsid w:val="00CB782B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CB782B"/>
    <w:rPr>
      <w:i/>
      <w:iCs/>
    </w:rPr>
  </w:style>
  <w:style w:type="paragraph" w:styleId="Brdtext">
    <w:name w:val="Body Text"/>
    <w:next w:val="Normal"/>
    <w:semiHidden/>
    <w:rsid w:val="00CB782B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CB782B"/>
    <w:pPr>
      <w:spacing w:after="120" w:line="480" w:lineRule="auto"/>
    </w:pPr>
  </w:style>
  <w:style w:type="paragraph" w:styleId="Brdtext3">
    <w:name w:val="Body Text 3"/>
    <w:basedOn w:val="Normal"/>
    <w:semiHidden/>
    <w:rsid w:val="00CB782B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CB782B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CB782B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CB782B"/>
    <w:pPr>
      <w:ind w:firstLine="210"/>
    </w:pPr>
  </w:style>
  <w:style w:type="paragraph" w:styleId="Brdtextmedindrag2">
    <w:name w:val="Body Text Indent 2"/>
    <w:basedOn w:val="Normal"/>
    <w:semiHidden/>
    <w:rsid w:val="00CB782B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CB782B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link w:val="DatumChar"/>
    <w:semiHidden/>
    <w:rsid w:val="00CB782B"/>
    <w:pPr>
      <w:jc w:val="center"/>
    </w:pPr>
  </w:style>
  <w:style w:type="table" w:styleId="Diskrettabell1">
    <w:name w:val="Table Subtle 1"/>
    <w:basedOn w:val="Normaltabell"/>
    <w:semiHidden/>
    <w:rsid w:val="00CB782B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CB782B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CB782B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CB782B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CB782B"/>
  </w:style>
  <w:style w:type="table" w:styleId="Frgadtabell1">
    <w:name w:val="Table Colorful 1"/>
    <w:basedOn w:val="Normaltabell"/>
    <w:semiHidden/>
    <w:rsid w:val="00CB782B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CB782B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CB782B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CB782B"/>
    <w:rPr>
      <w:i/>
      <w:iCs/>
    </w:rPr>
  </w:style>
  <w:style w:type="character" w:styleId="HTML-akronym">
    <w:name w:val="HTML Acronym"/>
    <w:basedOn w:val="Standardstycketeckensnitt"/>
    <w:semiHidden/>
    <w:rsid w:val="00CB782B"/>
  </w:style>
  <w:style w:type="character" w:styleId="HTML-citat">
    <w:name w:val="HTML Cite"/>
    <w:basedOn w:val="Standardstycketeckensnitt"/>
    <w:semiHidden/>
    <w:rsid w:val="00CB782B"/>
    <w:rPr>
      <w:i/>
      <w:iCs/>
    </w:rPr>
  </w:style>
  <w:style w:type="character" w:styleId="HTML-definition">
    <w:name w:val="HTML Definition"/>
    <w:basedOn w:val="Standardstycketeckensnitt"/>
    <w:semiHidden/>
    <w:rsid w:val="00CB782B"/>
    <w:rPr>
      <w:i/>
      <w:iCs/>
    </w:rPr>
  </w:style>
  <w:style w:type="character" w:styleId="HTML-exempel">
    <w:name w:val="HTML Sample"/>
    <w:basedOn w:val="Standardstycketeckensnitt"/>
    <w:semiHidden/>
    <w:rsid w:val="00CB782B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CB782B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CB782B"/>
    <w:rPr>
      <w:i/>
      <w:iCs/>
    </w:rPr>
  </w:style>
  <w:style w:type="paragraph" w:styleId="Indragetstycke">
    <w:name w:val="Block Text"/>
    <w:basedOn w:val="Normal"/>
    <w:semiHidden/>
    <w:rsid w:val="00CB782B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CB782B"/>
  </w:style>
  <w:style w:type="paragraph" w:styleId="Lista">
    <w:name w:val="List"/>
    <w:basedOn w:val="Normal"/>
    <w:semiHidden/>
    <w:rsid w:val="00CB782B"/>
    <w:pPr>
      <w:ind w:left="283" w:hanging="283"/>
    </w:pPr>
  </w:style>
  <w:style w:type="paragraph" w:styleId="Lista2">
    <w:name w:val="List 2"/>
    <w:basedOn w:val="Normal"/>
    <w:semiHidden/>
    <w:rsid w:val="00CB782B"/>
    <w:pPr>
      <w:ind w:left="566" w:hanging="283"/>
    </w:pPr>
  </w:style>
  <w:style w:type="paragraph" w:styleId="Lista3">
    <w:name w:val="List 3"/>
    <w:basedOn w:val="Normal"/>
    <w:semiHidden/>
    <w:rsid w:val="00CB782B"/>
    <w:pPr>
      <w:ind w:left="849" w:hanging="283"/>
    </w:pPr>
  </w:style>
  <w:style w:type="paragraph" w:styleId="Lista4">
    <w:name w:val="List 4"/>
    <w:basedOn w:val="Normal"/>
    <w:semiHidden/>
    <w:rsid w:val="00CB782B"/>
    <w:pPr>
      <w:ind w:left="1132" w:hanging="283"/>
    </w:pPr>
  </w:style>
  <w:style w:type="paragraph" w:styleId="Lista5">
    <w:name w:val="List 5"/>
    <w:basedOn w:val="Normal"/>
    <w:semiHidden/>
    <w:rsid w:val="00CB782B"/>
    <w:pPr>
      <w:ind w:left="1415" w:hanging="283"/>
    </w:pPr>
  </w:style>
  <w:style w:type="paragraph" w:styleId="Listafortstt">
    <w:name w:val="List Continue"/>
    <w:basedOn w:val="Normal"/>
    <w:semiHidden/>
    <w:rsid w:val="00CB782B"/>
    <w:pPr>
      <w:spacing w:after="120"/>
      <w:ind w:left="283"/>
    </w:pPr>
  </w:style>
  <w:style w:type="paragraph" w:styleId="Listafortstt2">
    <w:name w:val="List Continue 2"/>
    <w:basedOn w:val="Normal"/>
    <w:semiHidden/>
    <w:rsid w:val="00CB782B"/>
    <w:pPr>
      <w:spacing w:after="120"/>
      <w:ind w:left="566"/>
    </w:pPr>
  </w:style>
  <w:style w:type="paragraph" w:styleId="Listafortstt3">
    <w:name w:val="List Continue 3"/>
    <w:basedOn w:val="Normal"/>
    <w:semiHidden/>
    <w:rsid w:val="00CB782B"/>
    <w:pPr>
      <w:spacing w:after="120"/>
      <w:ind w:left="849"/>
    </w:pPr>
  </w:style>
  <w:style w:type="paragraph" w:styleId="Listafortstt4">
    <w:name w:val="List Continue 4"/>
    <w:basedOn w:val="Normal"/>
    <w:semiHidden/>
    <w:rsid w:val="00CB782B"/>
    <w:pPr>
      <w:spacing w:after="120"/>
      <w:ind w:left="1132"/>
    </w:pPr>
  </w:style>
  <w:style w:type="paragraph" w:styleId="Listafortstt5">
    <w:name w:val="List Continue 5"/>
    <w:basedOn w:val="Normal"/>
    <w:semiHidden/>
    <w:rsid w:val="00CB782B"/>
    <w:pPr>
      <w:spacing w:after="120"/>
      <w:ind w:left="1415"/>
    </w:pPr>
  </w:style>
  <w:style w:type="paragraph" w:styleId="Meddelanderubrik">
    <w:name w:val="Message Header"/>
    <w:basedOn w:val="Normal"/>
    <w:semiHidden/>
    <w:rsid w:val="00CB78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CB782B"/>
    <w:pPr>
      <w:numPr>
        <w:numId w:val="4"/>
      </w:numPr>
    </w:pPr>
  </w:style>
  <w:style w:type="paragraph" w:styleId="Numreradlista2">
    <w:name w:val="List Number 2"/>
    <w:basedOn w:val="Normal"/>
    <w:semiHidden/>
    <w:rsid w:val="00CB782B"/>
    <w:pPr>
      <w:numPr>
        <w:numId w:val="5"/>
      </w:numPr>
    </w:pPr>
  </w:style>
  <w:style w:type="paragraph" w:styleId="Numreradlista4">
    <w:name w:val="List Number 4"/>
    <w:basedOn w:val="Normal"/>
    <w:semiHidden/>
    <w:rsid w:val="00CB782B"/>
    <w:pPr>
      <w:numPr>
        <w:numId w:val="7"/>
      </w:numPr>
    </w:pPr>
  </w:style>
  <w:style w:type="paragraph" w:styleId="Numreradlista5">
    <w:name w:val="List Number 5"/>
    <w:basedOn w:val="Normal"/>
    <w:semiHidden/>
    <w:rsid w:val="00CB782B"/>
    <w:pPr>
      <w:numPr>
        <w:numId w:val="8"/>
      </w:numPr>
    </w:pPr>
  </w:style>
  <w:style w:type="paragraph" w:styleId="Oformateradtext">
    <w:name w:val="Plain Text"/>
    <w:basedOn w:val="Normal"/>
    <w:semiHidden/>
    <w:rsid w:val="00CB782B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CB782B"/>
    <w:pPr>
      <w:numPr>
        <w:numId w:val="10"/>
      </w:numPr>
    </w:pPr>
  </w:style>
  <w:style w:type="paragraph" w:styleId="Punktlista2">
    <w:name w:val="List Bullet 2"/>
    <w:basedOn w:val="Normal"/>
    <w:semiHidden/>
    <w:rsid w:val="00CB782B"/>
    <w:pPr>
      <w:numPr>
        <w:numId w:val="11"/>
      </w:numPr>
    </w:pPr>
  </w:style>
  <w:style w:type="paragraph" w:styleId="Punktlista3">
    <w:name w:val="List Bullet 3"/>
    <w:basedOn w:val="Normal"/>
    <w:semiHidden/>
    <w:rsid w:val="00CB782B"/>
    <w:pPr>
      <w:numPr>
        <w:numId w:val="12"/>
      </w:numPr>
    </w:pPr>
  </w:style>
  <w:style w:type="paragraph" w:styleId="Punktlista4">
    <w:name w:val="List Bullet 4"/>
    <w:basedOn w:val="Normal"/>
    <w:semiHidden/>
    <w:rsid w:val="00CB782B"/>
    <w:pPr>
      <w:numPr>
        <w:numId w:val="13"/>
      </w:numPr>
    </w:pPr>
  </w:style>
  <w:style w:type="paragraph" w:styleId="Punktlista5">
    <w:name w:val="List Bullet 5"/>
    <w:basedOn w:val="Normal"/>
    <w:semiHidden/>
    <w:rsid w:val="00CB782B"/>
    <w:pPr>
      <w:numPr>
        <w:numId w:val="14"/>
      </w:numPr>
    </w:pPr>
  </w:style>
  <w:style w:type="character" w:styleId="Radnummer">
    <w:name w:val="line number"/>
    <w:basedOn w:val="Standardstycketeckensnitt"/>
    <w:semiHidden/>
    <w:rsid w:val="00CB782B"/>
  </w:style>
  <w:style w:type="paragraph" w:styleId="Signatur">
    <w:name w:val="Signature"/>
    <w:basedOn w:val="Normal"/>
    <w:semiHidden/>
    <w:rsid w:val="00CB782B"/>
    <w:pPr>
      <w:ind w:left="4252"/>
    </w:pPr>
  </w:style>
  <w:style w:type="table" w:styleId="Standardtabell1">
    <w:name w:val="Table Classic 1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CB782B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CB782B"/>
    <w:rPr>
      <w:b/>
      <w:bCs/>
    </w:rPr>
  </w:style>
  <w:style w:type="table" w:styleId="Tabellmed3D-effekter1">
    <w:name w:val="Table 3D effects 1"/>
    <w:basedOn w:val="Normaltabell"/>
    <w:semiHidden/>
    <w:rsid w:val="00CB782B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CB782B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CB782B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CB782B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CB782B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CB782B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CB782B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CB782B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CB782B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CB782B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CB782B"/>
    <w:pPr>
      <w:spacing w:after="0"/>
    </w:pPr>
  </w:style>
  <w:style w:type="paragraph" w:styleId="Underrubrik">
    <w:name w:val="Subtitle"/>
    <w:basedOn w:val="Normal"/>
    <w:uiPriority w:val="19"/>
    <w:semiHidden/>
    <w:rsid w:val="00CB782B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CB782B"/>
    <w:pPr>
      <w:keepNext w:val="0"/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CB782B"/>
    <w:pPr>
      <w:keepNext w:val="0"/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CB782B"/>
    <w:pPr>
      <w:keepNext w:val="0"/>
      <w:ind w:left="851" w:hanging="851"/>
      <w:outlineLvl w:val="9"/>
    </w:pPr>
    <w:rPr>
      <w:u w:val="none"/>
    </w:rPr>
  </w:style>
  <w:style w:type="paragraph" w:customStyle="1" w:styleId="Bilaga">
    <w:name w:val="Bilaga"/>
    <w:basedOn w:val="Normal"/>
    <w:next w:val="Rubrik"/>
    <w:semiHidden/>
    <w:rsid w:val="00CB782B"/>
    <w:pPr>
      <w:pageBreakBefore/>
      <w:numPr>
        <w:numId w:val="18"/>
      </w:numPr>
      <w:spacing w:before="240"/>
      <w:jc w:val="right"/>
    </w:pPr>
    <w:rPr>
      <w:b/>
    </w:rPr>
  </w:style>
  <w:style w:type="paragraph" w:customStyle="1" w:styleId="NumreratStycke1">
    <w:name w:val="Numrerat Stycke 1"/>
    <w:basedOn w:val="Rubrik1"/>
    <w:semiHidden/>
    <w:rsid w:val="00CB782B"/>
    <w:rPr>
      <w:b w:val="0"/>
    </w:rPr>
  </w:style>
  <w:style w:type="paragraph" w:customStyle="1" w:styleId="Date1">
    <w:name w:val="Date1"/>
    <w:semiHidden/>
    <w:rsid w:val="00CB782B"/>
    <w:pPr>
      <w:spacing w:before="240"/>
      <w:jc w:val="center"/>
    </w:pPr>
    <w:rPr>
      <w:rFonts w:ascii="Arial" w:hAnsi="Arial"/>
      <w:sz w:val="22"/>
    </w:rPr>
  </w:style>
  <w:style w:type="paragraph" w:customStyle="1" w:styleId="Partlist">
    <w:name w:val="Partlist"/>
    <w:basedOn w:val="Normal"/>
    <w:link w:val="PartlistChar"/>
    <w:semiHidden/>
    <w:rsid w:val="00CB782B"/>
    <w:pPr>
      <w:numPr>
        <w:numId w:val="19"/>
      </w:numPr>
      <w:spacing w:line="240" w:lineRule="auto"/>
      <w:jc w:val="left"/>
    </w:pPr>
    <w:rPr>
      <w:szCs w:val="24"/>
      <w:lang w:val="en-US"/>
    </w:rPr>
  </w:style>
  <w:style w:type="paragraph" w:styleId="Beskrivning">
    <w:name w:val="caption"/>
    <w:basedOn w:val="Normal"/>
    <w:next w:val="Normal"/>
    <w:uiPriority w:val="19"/>
    <w:semiHidden/>
    <w:rsid w:val="00CB782B"/>
    <w:pPr>
      <w:pageBreakBefore/>
      <w:jc w:val="center"/>
    </w:pPr>
    <w:rPr>
      <w:b/>
      <w:bCs/>
      <w:caps/>
    </w:rPr>
  </w:style>
  <w:style w:type="character" w:customStyle="1" w:styleId="PartlistChar">
    <w:name w:val="Partlist Char"/>
    <w:basedOn w:val="Standardstycketeckensnitt"/>
    <w:link w:val="Partlist"/>
    <w:semiHidden/>
    <w:rsid w:val="00CB782B"/>
    <w:rPr>
      <w:rFonts w:ascii="Arial" w:hAnsi="Arial"/>
      <w:sz w:val="22"/>
      <w:szCs w:val="24"/>
      <w:lang w:val="en-US"/>
    </w:rPr>
  </w:style>
  <w:style w:type="paragraph" w:customStyle="1" w:styleId="Avtalsinledning">
    <w:name w:val="Avtalsinledning"/>
    <w:link w:val="AvtalsinledningChar"/>
    <w:semiHidden/>
    <w:rsid w:val="00CB782B"/>
    <w:pPr>
      <w:spacing w:before="120" w:after="240"/>
    </w:pPr>
    <w:rPr>
      <w:rFonts w:ascii="Arial" w:hAnsi="Arial"/>
      <w:sz w:val="22"/>
      <w:szCs w:val="24"/>
      <w:lang w:val="en-GB"/>
    </w:rPr>
  </w:style>
  <w:style w:type="paragraph" w:customStyle="1" w:styleId="Numreringa">
    <w:name w:val="Numrering a)"/>
    <w:basedOn w:val="Normal"/>
    <w:uiPriority w:val="4"/>
    <w:qFormat/>
    <w:rsid w:val="00CB782B"/>
    <w:pPr>
      <w:numPr>
        <w:numId w:val="20"/>
      </w:numPr>
    </w:pPr>
  </w:style>
  <w:style w:type="paragraph" w:customStyle="1" w:styleId="Numreringi">
    <w:name w:val="Numrering (i)"/>
    <w:basedOn w:val="Normal"/>
    <w:uiPriority w:val="5"/>
    <w:qFormat/>
    <w:rsid w:val="00CB782B"/>
    <w:pPr>
      <w:numPr>
        <w:ilvl w:val="1"/>
        <w:numId w:val="20"/>
      </w:numPr>
    </w:pPr>
  </w:style>
  <w:style w:type="paragraph" w:customStyle="1" w:styleId="FormatmallAvtalsinledningVersaler">
    <w:name w:val="Formatmall Avtalsinledning + Versaler"/>
    <w:basedOn w:val="Avtalsinledning"/>
    <w:link w:val="FormatmallAvtalsinledningVersalerChar"/>
    <w:semiHidden/>
    <w:rsid w:val="00CB782B"/>
    <w:rPr>
      <w:caps/>
    </w:rPr>
  </w:style>
  <w:style w:type="character" w:customStyle="1" w:styleId="AvtalsinledningChar">
    <w:name w:val="Avtalsinledning Char"/>
    <w:basedOn w:val="Standardstycketeckensnitt"/>
    <w:link w:val="Avtalsinledning"/>
    <w:semiHidden/>
    <w:rsid w:val="00CB782B"/>
    <w:rPr>
      <w:rFonts w:ascii="Arial" w:hAnsi="Arial"/>
      <w:sz w:val="22"/>
      <w:szCs w:val="24"/>
      <w:lang w:val="en-GB" w:eastAsia="sv-SE" w:bidi="ar-SA"/>
    </w:rPr>
  </w:style>
  <w:style w:type="character" w:customStyle="1" w:styleId="FormatmallAvtalsinledningVersalerChar">
    <w:name w:val="Formatmall Avtalsinledning + Versaler Char"/>
    <w:basedOn w:val="AvtalsinledningChar"/>
    <w:link w:val="FormatmallAvtalsinledningVersaler"/>
    <w:rsid w:val="00CB782B"/>
    <w:rPr>
      <w:rFonts w:ascii="Arial" w:hAnsi="Arial"/>
      <w:caps/>
      <w:sz w:val="20"/>
      <w:szCs w:val="24"/>
      <w:lang w:val="en-GB" w:eastAsia="sv-SE" w:bidi="ar-SA"/>
    </w:rPr>
  </w:style>
  <w:style w:type="paragraph" w:customStyle="1" w:styleId="FormatmallPartlist12pt">
    <w:name w:val="Formatmall Partlist + 12 pt"/>
    <w:basedOn w:val="Partlist"/>
    <w:link w:val="FormatmallPartlist12ptChar"/>
    <w:semiHidden/>
    <w:rsid w:val="00CB782B"/>
  </w:style>
  <w:style w:type="character" w:customStyle="1" w:styleId="FormatmallPartlist12ptChar">
    <w:name w:val="Formatmall Partlist + 12 pt Char"/>
    <w:basedOn w:val="PartlistChar"/>
    <w:link w:val="FormatmallPartlist12pt"/>
    <w:semiHidden/>
    <w:rsid w:val="00CB782B"/>
    <w:rPr>
      <w:rFonts w:ascii="Arial" w:hAnsi="Arial"/>
      <w:sz w:val="22"/>
      <w:szCs w:val="24"/>
      <w:lang w:val="en-US"/>
    </w:rPr>
  </w:style>
  <w:style w:type="paragraph" w:customStyle="1" w:styleId="Bakgrund">
    <w:name w:val="Bakgrund"/>
    <w:semiHidden/>
    <w:rsid w:val="00CB782B"/>
    <w:pPr>
      <w:spacing w:before="120" w:after="60" w:line="264" w:lineRule="auto"/>
    </w:pPr>
    <w:rPr>
      <w:rFonts w:ascii="Arial" w:hAnsi="Arial"/>
      <w:b/>
      <w:caps/>
      <w:sz w:val="22"/>
      <w:szCs w:val="22"/>
    </w:rPr>
  </w:style>
  <w:style w:type="paragraph" w:customStyle="1" w:styleId="Bakgrundtext">
    <w:name w:val="Bakgrund text"/>
    <w:semiHidden/>
    <w:rsid w:val="00CB782B"/>
    <w:pPr>
      <w:spacing w:before="120" w:after="60" w:line="264" w:lineRule="auto"/>
    </w:pPr>
    <w:rPr>
      <w:rFonts w:ascii="Arial" w:hAnsi="Arial"/>
      <w:sz w:val="22"/>
    </w:rPr>
  </w:style>
  <w:style w:type="paragraph" w:customStyle="1" w:styleId="Namn">
    <w:name w:val="Namn"/>
    <w:semiHidden/>
    <w:rsid w:val="00CB782B"/>
    <w:pPr>
      <w:tabs>
        <w:tab w:val="left" w:pos="0"/>
      </w:tabs>
      <w:spacing w:line="264" w:lineRule="auto"/>
    </w:pPr>
    <w:rPr>
      <w:rFonts w:ascii="Arial" w:hAnsi="Arial"/>
      <w:b/>
      <w:caps/>
      <w:szCs w:val="24"/>
      <w:lang w:val="en-GB"/>
    </w:rPr>
  </w:style>
  <w:style w:type="paragraph" w:styleId="Figurfrteckning">
    <w:name w:val="table of figures"/>
    <w:basedOn w:val="Normal"/>
    <w:next w:val="Normal"/>
    <w:semiHidden/>
    <w:rsid w:val="00CB782B"/>
    <w:pPr>
      <w:tabs>
        <w:tab w:val="right" w:leader="dot" w:pos="8108"/>
      </w:tabs>
      <w:spacing w:before="0" w:after="0"/>
    </w:pPr>
    <w:rPr>
      <w:caps/>
    </w:rPr>
  </w:style>
  <w:style w:type="paragraph" w:customStyle="1" w:styleId="Namnblock">
    <w:name w:val="Namnblock"/>
    <w:semiHidden/>
    <w:rsid w:val="00CB782B"/>
    <w:pPr>
      <w:tabs>
        <w:tab w:val="left" w:pos="0"/>
        <w:tab w:val="left" w:pos="4536"/>
      </w:tabs>
    </w:pPr>
    <w:rPr>
      <w:rFonts w:ascii="Arial" w:hAnsi="Arial"/>
      <w:szCs w:val="24"/>
      <w:lang w:val="en-GB"/>
    </w:rPr>
  </w:style>
  <w:style w:type="paragraph" w:customStyle="1" w:styleId="FormatmallFormatmallAvtalsinledningVersaler10ptFet">
    <w:name w:val="Formatmall Formatmall Avtalsinledning + Versaler + 10 pt Fet"/>
    <w:basedOn w:val="FormatmallAvtalsinledningVersaler"/>
    <w:link w:val="FormatmallFormatmallAvtalsinledningVersaler10ptFetChar"/>
    <w:semiHidden/>
    <w:rsid w:val="00CB782B"/>
    <w:rPr>
      <w:b/>
      <w:bCs/>
    </w:rPr>
  </w:style>
  <w:style w:type="character" w:customStyle="1" w:styleId="FormatmallFormatmallAvtalsinledningVersaler10ptFetChar">
    <w:name w:val="Formatmall Formatmall Avtalsinledning + Versaler + 10 pt Fet Char"/>
    <w:basedOn w:val="FormatmallAvtalsinledningVersalerChar"/>
    <w:link w:val="FormatmallFormatmallAvtalsinledningVersaler10ptFet"/>
    <w:rsid w:val="00CB782B"/>
    <w:rPr>
      <w:rFonts w:ascii="Arial" w:hAnsi="Arial"/>
      <w:b/>
      <w:bCs/>
      <w:caps/>
      <w:sz w:val="22"/>
      <w:szCs w:val="24"/>
      <w:lang w:val="en-GB" w:eastAsia="sv-SE" w:bidi="ar-SA"/>
    </w:rPr>
  </w:style>
  <w:style w:type="paragraph" w:customStyle="1" w:styleId="BilagaNamn">
    <w:name w:val="BilagaNamn"/>
    <w:basedOn w:val="Normal"/>
    <w:semiHidden/>
    <w:rsid w:val="00CB782B"/>
    <w:pPr>
      <w:spacing w:before="240"/>
      <w:jc w:val="center"/>
    </w:pPr>
    <w:rPr>
      <w:b/>
      <w:caps/>
    </w:rPr>
  </w:style>
  <w:style w:type="paragraph" w:styleId="Fotnotstext">
    <w:name w:val="footnote text"/>
    <w:basedOn w:val="Normal"/>
    <w:link w:val="FotnotstextChar"/>
    <w:semiHidden/>
    <w:rsid w:val="00CB782B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CB782B"/>
    <w:rPr>
      <w:rFonts w:ascii="Arial" w:hAnsi="Arial"/>
      <w:sz w:val="16"/>
    </w:rPr>
  </w:style>
  <w:style w:type="character" w:styleId="Fotnotsreferens">
    <w:name w:val="footnote reference"/>
    <w:basedOn w:val="Standardstycketeckensnitt"/>
    <w:semiHidden/>
    <w:rsid w:val="00CB782B"/>
    <w:rPr>
      <w:vertAlign w:val="superscript"/>
    </w:rPr>
  </w:style>
  <w:style w:type="paragraph" w:customStyle="1" w:styleId="Signering">
    <w:name w:val="Signering"/>
    <w:basedOn w:val="Normal"/>
    <w:uiPriority w:val="19"/>
    <w:semiHidden/>
    <w:rsid w:val="00CB782B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rsid w:val="00CB782B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rsid w:val="00CB782B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CB782B"/>
    <w:pPr>
      <w:numPr>
        <w:numId w:val="21"/>
      </w:numPr>
      <w:tabs>
        <w:tab w:val="clear" w:pos="1418"/>
        <w:tab w:val="left" w:pos="1417"/>
      </w:tabs>
      <w:ind w:left="1417"/>
    </w:pPr>
  </w:style>
  <w:style w:type="paragraph" w:styleId="Ballongtext">
    <w:name w:val="Balloon Text"/>
    <w:basedOn w:val="Normal"/>
    <w:link w:val="BallongtextChar"/>
    <w:uiPriority w:val="19"/>
    <w:semiHidden/>
    <w:rsid w:val="00EB75B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19"/>
    <w:semiHidden/>
    <w:rsid w:val="00EB75B8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EB07D3"/>
    <w:rPr>
      <w:rFonts w:ascii="Arial" w:hAnsi="Arial"/>
      <w:sz w:val="22"/>
    </w:rPr>
  </w:style>
  <w:style w:type="character" w:customStyle="1" w:styleId="SidfotChar">
    <w:name w:val="Sidfot Char"/>
    <w:basedOn w:val="Standardstycketeckensnitt"/>
    <w:link w:val="Sidfot"/>
    <w:uiPriority w:val="99"/>
    <w:rsid w:val="00EB07D3"/>
    <w:rPr>
      <w:rFonts w:ascii="Arial" w:hAnsi="Arial"/>
      <w:sz w:val="10"/>
    </w:rPr>
  </w:style>
  <w:style w:type="character" w:customStyle="1" w:styleId="DatumChar">
    <w:name w:val="Datum Char"/>
    <w:basedOn w:val="Standardstycketeckensnitt"/>
    <w:link w:val="Datum"/>
    <w:semiHidden/>
    <w:rsid w:val="00EB07D3"/>
    <w:rPr>
      <w:rFonts w:ascii="Arial" w:hAnsi="Arial"/>
      <w:sz w:val="22"/>
    </w:rPr>
  </w:style>
  <w:style w:type="character" w:styleId="Kommentarsreferens">
    <w:name w:val="annotation reference"/>
    <w:uiPriority w:val="99"/>
    <w:rsid w:val="00EB07D3"/>
    <w:rPr>
      <w:sz w:val="16"/>
      <w:szCs w:val="16"/>
    </w:rPr>
  </w:style>
  <w:style w:type="paragraph" w:styleId="Kommentarer">
    <w:name w:val="annotation text"/>
    <w:basedOn w:val="Normal"/>
    <w:link w:val="KommentarerChar"/>
    <w:rsid w:val="00EB07D3"/>
    <w:pPr>
      <w:spacing w:before="0" w:after="0" w:line="240" w:lineRule="auto"/>
      <w:jc w:val="left"/>
    </w:pPr>
    <w:rPr>
      <w:rFonts w:ascii="Times New Roman" w:eastAsia="Batang" w:hAnsi="Times New Roman"/>
      <w:sz w:val="20"/>
      <w:lang w:eastAsia="ko-KR"/>
    </w:rPr>
  </w:style>
  <w:style w:type="character" w:customStyle="1" w:styleId="KommentarerChar">
    <w:name w:val="Kommentarer Char"/>
    <w:basedOn w:val="Standardstycketeckensnitt"/>
    <w:link w:val="Kommentarer"/>
    <w:rsid w:val="00EB07D3"/>
    <w:rPr>
      <w:rFonts w:eastAsia="Batang"/>
      <w:lang w:eastAsia="ko-KR"/>
    </w:rPr>
  </w:style>
  <w:style w:type="paragraph" w:customStyle="1" w:styleId="Signeringslinje">
    <w:name w:val="Signeringslinje"/>
    <w:basedOn w:val="Signeringsrad"/>
    <w:link w:val="SigneringslinjeChar"/>
    <w:qFormat/>
    <w:rsid w:val="00EB07D3"/>
    <w:pPr>
      <w:tabs>
        <w:tab w:val="left" w:leader="underscore" w:pos="3402"/>
        <w:tab w:val="left" w:leader="underscore" w:pos="7371"/>
      </w:tabs>
      <w:spacing w:after="0"/>
    </w:pPr>
  </w:style>
  <w:style w:type="character" w:customStyle="1" w:styleId="SigneringslinjeChar">
    <w:name w:val="Signeringslinje Char"/>
    <w:basedOn w:val="Standardstycketeckensnitt"/>
    <w:link w:val="Signeringslinje"/>
    <w:rsid w:val="00EB07D3"/>
    <w:rPr>
      <w:rFonts w:ascii="Arial" w:hAnsi="Arial"/>
      <w:sz w:val="22"/>
      <w:lang w:val="en-GB"/>
    </w:rPr>
  </w:style>
  <w:style w:type="paragraph" w:styleId="Revision">
    <w:name w:val="Revision"/>
    <w:hidden/>
    <w:uiPriority w:val="99"/>
    <w:semiHidden/>
    <w:rsid w:val="00D66E3E"/>
    <w:rPr>
      <w:rFonts w:ascii="Arial" w:hAnsi="Arial"/>
      <w:sz w:val="22"/>
    </w:rPr>
  </w:style>
  <w:style w:type="paragraph" w:styleId="Kommentarsmne">
    <w:name w:val="annotation subject"/>
    <w:basedOn w:val="Kommentarer"/>
    <w:next w:val="Kommentarer"/>
    <w:link w:val="KommentarsmneChar"/>
    <w:uiPriority w:val="19"/>
    <w:semiHidden/>
    <w:rsid w:val="00FC6301"/>
    <w:pPr>
      <w:spacing w:before="120" w:after="60"/>
      <w:jc w:val="both"/>
    </w:pPr>
    <w:rPr>
      <w:rFonts w:ascii="Arial" w:eastAsia="Times New Roman" w:hAnsi="Arial"/>
      <w:b/>
      <w:bCs/>
      <w:lang w:eastAsia="sv-SE"/>
    </w:rPr>
  </w:style>
  <w:style w:type="character" w:customStyle="1" w:styleId="KommentarsmneChar">
    <w:name w:val="Kommentarsämne Char"/>
    <w:basedOn w:val="KommentarerChar"/>
    <w:link w:val="Kommentarsmne"/>
    <w:uiPriority w:val="19"/>
    <w:semiHidden/>
    <w:rsid w:val="00FC6301"/>
    <w:rPr>
      <w:rFonts w:ascii="Arial" w:eastAsia="Batang" w:hAnsi="Arial"/>
      <w:b/>
      <w:bCs/>
      <w:lang w:eastAsia="ko-KR"/>
    </w:rPr>
  </w:style>
  <w:style w:type="paragraph" w:styleId="Liststycke">
    <w:name w:val="List Paragraph"/>
    <w:basedOn w:val="Normal"/>
    <w:uiPriority w:val="34"/>
    <w:qFormat/>
    <w:rsid w:val="00C174C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986192"/>
    <w:rPr>
      <w:color w:val="808080"/>
    </w:rPr>
  </w:style>
  <w:style w:type="paragraph" w:customStyle="1" w:styleId="NumreradRubrik1">
    <w:name w:val="Numrerad Rubrik 1"/>
    <w:basedOn w:val="Rubrik1"/>
    <w:next w:val="Normal"/>
    <w:qFormat/>
    <w:rsid w:val="00A9565E"/>
    <w:pPr>
      <w:numPr>
        <w:numId w:val="38"/>
      </w:numPr>
      <w:tabs>
        <w:tab w:val="clear" w:pos="964"/>
        <w:tab w:val="num" w:pos="360"/>
      </w:tabs>
      <w:spacing w:before="0" w:after="480" w:line="400" w:lineRule="exact"/>
      <w:ind w:left="0" w:firstLine="0"/>
    </w:pPr>
    <w:rPr>
      <w:bCs/>
      <w:caps w:val="0"/>
      <w:kern w:val="32"/>
      <w:sz w:val="32"/>
      <w:szCs w:val="32"/>
    </w:rPr>
  </w:style>
  <w:style w:type="paragraph" w:customStyle="1" w:styleId="NumreradRubrik2">
    <w:name w:val="Numrerad Rubrik 2"/>
    <w:basedOn w:val="Rubrik2"/>
    <w:next w:val="Normal"/>
    <w:qFormat/>
    <w:rsid w:val="00A9565E"/>
    <w:pPr>
      <w:numPr>
        <w:numId w:val="38"/>
      </w:numPr>
      <w:tabs>
        <w:tab w:val="clear" w:pos="964"/>
        <w:tab w:val="num" w:pos="360"/>
        <w:tab w:val="left" w:pos="851"/>
      </w:tabs>
      <w:spacing w:before="0" w:after="120" w:line="300" w:lineRule="atLeast"/>
      <w:ind w:left="0" w:firstLine="0"/>
      <w:jc w:val="left"/>
    </w:pPr>
    <w:rPr>
      <w:bCs/>
      <w:iCs/>
      <w:sz w:val="26"/>
      <w:szCs w:val="28"/>
    </w:rPr>
  </w:style>
  <w:style w:type="paragraph" w:customStyle="1" w:styleId="NumreradRubrik3">
    <w:name w:val="Numrerad Rubrik 3"/>
    <w:basedOn w:val="Rubrik3"/>
    <w:next w:val="Normal"/>
    <w:qFormat/>
    <w:rsid w:val="00A9565E"/>
    <w:pPr>
      <w:numPr>
        <w:numId w:val="38"/>
      </w:numPr>
      <w:tabs>
        <w:tab w:val="clear" w:pos="964"/>
        <w:tab w:val="num" w:pos="360"/>
      </w:tabs>
      <w:spacing w:before="0" w:after="120" w:line="300" w:lineRule="atLeast"/>
      <w:ind w:left="0" w:firstLine="0"/>
      <w:jc w:val="left"/>
    </w:pPr>
    <w:rPr>
      <w:b/>
      <w:bCs/>
      <w:i w:val="0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19" w:unhideWhenUsed="0"/>
    <w:lsdException w:name="heading 6" w:semiHidden="0" w:uiPriority="19" w:unhideWhenUsed="0"/>
    <w:lsdException w:name="heading 7" w:uiPriority="19"/>
    <w:lsdException w:name="heading 8" w:uiPriority="19"/>
    <w:lsdException w:name="heading 9" w:uiPriority="19"/>
    <w:lsdException w:name="index 1" w:uiPriority="19"/>
    <w:lsdException w:name="index 2" w:uiPriority="19"/>
    <w:lsdException w:name="index 3" w:uiPriority="19"/>
    <w:lsdException w:name="index 4" w:uiPriority="19"/>
    <w:lsdException w:name="index 5" w:uiPriority="19"/>
    <w:lsdException w:name="index 6" w:uiPriority="19"/>
    <w:lsdException w:name="index 7" w:uiPriority="19"/>
    <w:lsdException w:name="index 8" w:uiPriority="19"/>
    <w:lsdException w:name="index 9" w:uiPriority="19"/>
    <w:lsdException w:name="toc 1" w:uiPriority="39"/>
    <w:lsdException w:name="toc 7" w:uiPriority="19"/>
    <w:lsdException w:name="toc 8" w:uiPriority="19"/>
    <w:lsdException w:name="toc 9" w:uiPriority="19"/>
    <w:lsdException w:name="Normal Indent" w:uiPriority="99"/>
    <w:lsdException w:name="header" w:uiPriority="99"/>
    <w:lsdException w:name="footer" w:uiPriority="99"/>
    <w:lsdException w:name="index heading" w:uiPriority="19"/>
    <w:lsdException w:name="annotation reference" w:uiPriority="99"/>
    <w:lsdException w:name="endnote reference" w:uiPriority="19"/>
    <w:lsdException w:name="endnote text" w:uiPriority="19"/>
    <w:lsdException w:name="table of authorities" w:uiPriority="19"/>
    <w:lsdException w:name="macro" w:uiPriority="19"/>
    <w:lsdException w:name="toa heading" w:uiPriority="1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Document Map" w:uiPriority="19"/>
    <w:lsdException w:name="Normal (Web)" w:uiPriority="19"/>
    <w:lsdException w:name="annotation subject" w:uiPriority="19"/>
    <w:lsdException w:name="Balloon Text" w:uiPriority="19"/>
    <w:lsdException w:name="Table Grid" w:semiHidden="0" w:unhideWhenUsed="0"/>
    <w:lsdException w:name="Placeholder Text" w:uiPriority="99" w:unhideWhenUsed="0"/>
    <w:lsdException w:name="No Spacing" w:uiPriority="1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6476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tindrag"/>
    <w:qFormat/>
    <w:rsid w:val="00CB782B"/>
    <w:pPr>
      <w:keepNext/>
      <w:numPr>
        <w:numId w:val="17"/>
      </w:numPr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tindrag"/>
    <w:qFormat/>
    <w:rsid w:val="00CB782B"/>
    <w:pPr>
      <w:keepNext/>
      <w:numPr>
        <w:ilvl w:val="1"/>
        <w:numId w:val="17"/>
      </w:numPr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tindrag"/>
    <w:qFormat/>
    <w:rsid w:val="00CB782B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tindrag"/>
    <w:qFormat/>
    <w:rsid w:val="00CB782B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CB782B"/>
    <w:pPr>
      <w:numPr>
        <w:ilvl w:val="4"/>
        <w:numId w:val="17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CB782B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CB782B"/>
    <w:pPr>
      <w:numPr>
        <w:ilvl w:val="6"/>
        <w:numId w:val="17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CB782B"/>
    <w:pPr>
      <w:numPr>
        <w:ilvl w:val="7"/>
        <w:numId w:val="17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CB782B"/>
    <w:pPr>
      <w:numPr>
        <w:ilvl w:val="8"/>
        <w:numId w:val="17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99"/>
    <w:rsid w:val="00CB782B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qFormat/>
    <w:rsid w:val="00CB782B"/>
    <w:pPr>
      <w:spacing w:line="288" w:lineRule="auto"/>
      <w:jc w:val="center"/>
    </w:pPr>
    <w:rPr>
      <w:rFonts w:ascii="Arial" w:hAnsi="Arial"/>
      <w:b/>
      <w:caps/>
      <w:kern w:val="28"/>
      <w:sz w:val="24"/>
    </w:rPr>
  </w:style>
  <w:style w:type="paragraph" w:styleId="Innehll1">
    <w:name w:val="toc 1"/>
    <w:next w:val="Normal"/>
    <w:autoRedefine/>
    <w:uiPriority w:val="39"/>
    <w:rsid w:val="00CB782B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  <w:sz w:val="22"/>
    </w:rPr>
  </w:style>
  <w:style w:type="paragraph" w:styleId="Innehll2">
    <w:name w:val="toc 2"/>
    <w:next w:val="Normal"/>
    <w:autoRedefine/>
    <w:semiHidden/>
    <w:rsid w:val="00CB782B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noProof/>
      <w:sz w:val="22"/>
    </w:rPr>
  </w:style>
  <w:style w:type="paragraph" w:styleId="Sidhuvud">
    <w:name w:val="header"/>
    <w:basedOn w:val="Normal"/>
    <w:link w:val="SidhuvudChar"/>
    <w:uiPriority w:val="99"/>
    <w:rsid w:val="00CB782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CB782B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CB782B"/>
    <w:rPr>
      <w:sz w:val="22"/>
    </w:rPr>
  </w:style>
  <w:style w:type="paragraph" w:customStyle="1" w:styleId="PunktlistaNormal">
    <w:name w:val="Punktlista Normal"/>
    <w:basedOn w:val="Normal"/>
    <w:uiPriority w:val="6"/>
    <w:qFormat/>
    <w:rsid w:val="00CB782B"/>
    <w:pPr>
      <w:numPr>
        <w:numId w:val="15"/>
      </w:numPr>
    </w:pPr>
  </w:style>
  <w:style w:type="paragraph" w:customStyle="1" w:styleId="PunktlistaNormaltindrag">
    <w:name w:val="Punktlista Normalt indrag"/>
    <w:basedOn w:val="Normaltindrag"/>
    <w:uiPriority w:val="6"/>
    <w:qFormat/>
    <w:rsid w:val="00CB782B"/>
    <w:pPr>
      <w:numPr>
        <w:numId w:val="16"/>
      </w:numPr>
      <w:tabs>
        <w:tab w:val="clear" w:pos="851"/>
        <w:tab w:val="clear" w:pos="1208"/>
        <w:tab w:val="left" w:pos="1418"/>
      </w:tabs>
      <w:ind w:left="1418" w:hanging="567"/>
    </w:pPr>
  </w:style>
  <w:style w:type="table" w:styleId="Tabellrutnt">
    <w:name w:val="Table Grid"/>
    <w:basedOn w:val="Normaltabell"/>
    <w:rsid w:val="00CB782B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CB782B"/>
    <w:rPr>
      <w:color w:val="0000FF"/>
      <w:u w:val="single"/>
    </w:rPr>
  </w:style>
  <w:style w:type="paragraph" w:styleId="Innehll3">
    <w:name w:val="toc 3"/>
    <w:basedOn w:val="Normal"/>
    <w:next w:val="Normal"/>
    <w:autoRedefine/>
    <w:semiHidden/>
    <w:rsid w:val="00CB782B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customStyle="1" w:styleId="InnehllRubrik">
    <w:name w:val="Innehåll Rubrik"/>
    <w:semiHidden/>
    <w:rsid w:val="00CB782B"/>
    <w:pPr>
      <w:spacing w:before="240" w:after="60"/>
    </w:pPr>
    <w:rPr>
      <w:rFonts w:ascii="Arial" w:hAnsi="Arial"/>
      <w:b/>
      <w:sz w:val="22"/>
    </w:rPr>
  </w:style>
  <w:style w:type="paragraph" w:styleId="Innehll4">
    <w:name w:val="toc 4"/>
    <w:basedOn w:val="Innehll3"/>
    <w:next w:val="Normal"/>
    <w:autoRedefine/>
    <w:semiHidden/>
    <w:rsid w:val="00CB782B"/>
  </w:style>
  <w:style w:type="paragraph" w:styleId="Innehll5">
    <w:name w:val="toc 5"/>
    <w:basedOn w:val="Innehll4"/>
    <w:next w:val="Normal"/>
    <w:autoRedefine/>
    <w:semiHidden/>
    <w:rsid w:val="00CB782B"/>
  </w:style>
  <w:style w:type="paragraph" w:styleId="Innehll6">
    <w:name w:val="toc 6"/>
    <w:basedOn w:val="Innehll5"/>
    <w:next w:val="Normal"/>
    <w:autoRedefine/>
    <w:semiHidden/>
    <w:rsid w:val="00CB782B"/>
  </w:style>
  <w:style w:type="paragraph" w:customStyle="1" w:styleId="Cover">
    <w:name w:val="Cover"/>
    <w:semiHidden/>
    <w:rsid w:val="00CB782B"/>
    <w:pPr>
      <w:spacing w:before="120" w:after="240"/>
      <w:jc w:val="center"/>
    </w:pPr>
    <w:rPr>
      <w:b/>
      <w:sz w:val="32"/>
      <w:szCs w:val="32"/>
    </w:rPr>
  </w:style>
  <w:style w:type="paragraph" w:customStyle="1" w:styleId="NumreradLista1">
    <w:name w:val="NumreradLista 1"/>
    <w:basedOn w:val="Normal"/>
    <w:semiHidden/>
    <w:rsid w:val="00CB782B"/>
    <w:pPr>
      <w:numPr>
        <w:numId w:val="9"/>
      </w:numPr>
    </w:pPr>
  </w:style>
  <w:style w:type="paragraph" w:styleId="Numreradlista3">
    <w:name w:val="List Number 3"/>
    <w:basedOn w:val="Normal"/>
    <w:semiHidden/>
    <w:rsid w:val="00CB782B"/>
    <w:pPr>
      <w:numPr>
        <w:numId w:val="6"/>
      </w:numPr>
    </w:pPr>
  </w:style>
  <w:style w:type="paragraph" w:customStyle="1" w:styleId="RubrikCover">
    <w:name w:val="Rubrik Cover"/>
    <w:next w:val="TextCover"/>
    <w:semiHidden/>
    <w:rsid w:val="00CB782B"/>
    <w:pPr>
      <w:spacing w:before="120" w:after="240"/>
      <w:jc w:val="center"/>
    </w:pPr>
    <w:rPr>
      <w:rFonts w:ascii="Arial" w:hAnsi="Arial"/>
      <w:b/>
      <w:sz w:val="28"/>
      <w:szCs w:val="32"/>
    </w:rPr>
  </w:style>
  <w:style w:type="paragraph" w:customStyle="1" w:styleId="TextCover">
    <w:name w:val="Text Cover"/>
    <w:semiHidden/>
    <w:rsid w:val="00CB782B"/>
    <w:pPr>
      <w:spacing w:before="120" w:after="240"/>
      <w:jc w:val="center"/>
    </w:pPr>
    <w:rPr>
      <w:rFonts w:ascii="Arial" w:hAnsi="Arial"/>
      <w:b/>
      <w:sz w:val="26"/>
      <w:szCs w:val="28"/>
    </w:rPr>
  </w:style>
  <w:style w:type="paragraph" w:customStyle="1" w:styleId="DatumCover">
    <w:name w:val="Datum Cover"/>
    <w:semiHidden/>
    <w:rsid w:val="00CB782B"/>
    <w:pPr>
      <w:spacing w:before="240" w:after="120"/>
      <w:jc w:val="center"/>
    </w:pPr>
    <w:rPr>
      <w:b/>
      <w:bCs/>
      <w:sz w:val="24"/>
    </w:rPr>
  </w:style>
  <w:style w:type="numbering" w:styleId="111111">
    <w:name w:val="Outline List 2"/>
    <w:basedOn w:val="Ingenlista"/>
    <w:semiHidden/>
    <w:rsid w:val="00CB782B"/>
    <w:pPr>
      <w:numPr>
        <w:numId w:val="1"/>
      </w:numPr>
    </w:pPr>
  </w:style>
  <w:style w:type="numbering" w:styleId="1ai">
    <w:name w:val="Outline List 1"/>
    <w:basedOn w:val="Ingenlista"/>
    <w:semiHidden/>
    <w:rsid w:val="00CB782B"/>
    <w:pPr>
      <w:numPr>
        <w:numId w:val="2"/>
      </w:numPr>
    </w:pPr>
  </w:style>
  <w:style w:type="paragraph" w:styleId="Adress-brev">
    <w:name w:val="envelope address"/>
    <w:basedOn w:val="Normal"/>
    <w:semiHidden/>
    <w:rsid w:val="00CB782B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CB782B"/>
  </w:style>
  <w:style w:type="character" w:styleId="AnvndHyperlnk">
    <w:name w:val="FollowedHyperlink"/>
    <w:basedOn w:val="Standardstycketeckensnitt"/>
    <w:semiHidden/>
    <w:rsid w:val="00CB782B"/>
    <w:rPr>
      <w:color w:val="606420"/>
      <w:u w:val="single"/>
    </w:rPr>
  </w:style>
  <w:style w:type="numbering" w:styleId="Artikelsektion">
    <w:name w:val="Outline List 3"/>
    <w:basedOn w:val="Ingenlista"/>
    <w:semiHidden/>
    <w:rsid w:val="00CB782B"/>
    <w:pPr>
      <w:numPr>
        <w:numId w:val="3"/>
      </w:numPr>
    </w:pPr>
  </w:style>
  <w:style w:type="paragraph" w:styleId="Avslutandetext">
    <w:name w:val="Closing"/>
    <w:basedOn w:val="Normal"/>
    <w:semiHidden/>
    <w:rsid w:val="00CB782B"/>
    <w:pPr>
      <w:ind w:left="4252"/>
    </w:pPr>
  </w:style>
  <w:style w:type="paragraph" w:styleId="Avsndaradress-brev">
    <w:name w:val="envelope return"/>
    <w:basedOn w:val="Normal"/>
    <w:semiHidden/>
    <w:rsid w:val="00CB782B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CB782B"/>
    <w:rPr>
      <w:i/>
      <w:iCs/>
    </w:rPr>
  </w:style>
  <w:style w:type="paragraph" w:styleId="Brdtext">
    <w:name w:val="Body Text"/>
    <w:next w:val="Normal"/>
    <w:semiHidden/>
    <w:rsid w:val="00CB782B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CB782B"/>
    <w:pPr>
      <w:spacing w:after="120" w:line="480" w:lineRule="auto"/>
    </w:pPr>
  </w:style>
  <w:style w:type="paragraph" w:styleId="Brdtext3">
    <w:name w:val="Body Text 3"/>
    <w:basedOn w:val="Normal"/>
    <w:semiHidden/>
    <w:rsid w:val="00CB782B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CB782B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CB782B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CB782B"/>
    <w:pPr>
      <w:ind w:firstLine="210"/>
    </w:pPr>
  </w:style>
  <w:style w:type="paragraph" w:styleId="Brdtextmedindrag2">
    <w:name w:val="Body Text Indent 2"/>
    <w:basedOn w:val="Normal"/>
    <w:semiHidden/>
    <w:rsid w:val="00CB782B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CB782B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link w:val="DatumChar"/>
    <w:semiHidden/>
    <w:rsid w:val="00CB782B"/>
    <w:pPr>
      <w:jc w:val="center"/>
    </w:pPr>
  </w:style>
  <w:style w:type="table" w:styleId="Diskrettabell1">
    <w:name w:val="Table Subtle 1"/>
    <w:basedOn w:val="Normaltabell"/>
    <w:semiHidden/>
    <w:rsid w:val="00CB782B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CB782B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CB782B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CB782B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CB782B"/>
  </w:style>
  <w:style w:type="table" w:styleId="Frgadtabell1">
    <w:name w:val="Table Colorful 1"/>
    <w:basedOn w:val="Normaltabell"/>
    <w:semiHidden/>
    <w:rsid w:val="00CB782B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CB782B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CB782B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CB782B"/>
    <w:rPr>
      <w:i/>
      <w:iCs/>
    </w:rPr>
  </w:style>
  <w:style w:type="character" w:styleId="HTML-akronym">
    <w:name w:val="HTML Acronym"/>
    <w:basedOn w:val="Standardstycketeckensnitt"/>
    <w:semiHidden/>
    <w:rsid w:val="00CB782B"/>
  </w:style>
  <w:style w:type="character" w:styleId="HTML-citat">
    <w:name w:val="HTML Cite"/>
    <w:basedOn w:val="Standardstycketeckensnitt"/>
    <w:semiHidden/>
    <w:rsid w:val="00CB782B"/>
    <w:rPr>
      <w:i/>
      <w:iCs/>
    </w:rPr>
  </w:style>
  <w:style w:type="character" w:styleId="HTML-definition">
    <w:name w:val="HTML Definition"/>
    <w:basedOn w:val="Standardstycketeckensnitt"/>
    <w:semiHidden/>
    <w:rsid w:val="00CB782B"/>
    <w:rPr>
      <w:i/>
      <w:iCs/>
    </w:rPr>
  </w:style>
  <w:style w:type="character" w:styleId="HTML-exempel">
    <w:name w:val="HTML Sample"/>
    <w:basedOn w:val="Standardstycketeckensnitt"/>
    <w:semiHidden/>
    <w:rsid w:val="00CB782B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CB782B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CB782B"/>
    <w:rPr>
      <w:i/>
      <w:iCs/>
    </w:rPr>
  </w:style>
  <w:style w:type="paragraph" w:styleId="Indragetstycke">
    <w:name w:val="Block Text"/>
    <w:basedOn w:val="Normal"/>
    <w:semiHidden/>
    <w:rsid w:val="00CB782B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CB782B"/>
  </w:style>
  <w:style w:type="paragraph" w:styleId="Lista">
    <w:name w:val="List"/>
    <w:basedOn w:val="Normal"/>
    <w:semiHidden/>
    <w:rsid w:val="00CB782B"/>
    <w:pPr>
      <w:ind w:left="283" w:hanging="283"/>
    </w:pPr>
  </w:style>
  <w:style w:type="paragraph" w:styleId="Lista2">
    <w:name w:val="List 2"/>
    <w:basedOn w:val="Normal"/>
    <w:semiHidden/>
    <w:rsid w:val="00CB782B"/>
    <w:pPr>
      <w:ind w:left="566" w:hanging="283"/>
    </w:pPr>
  </w:style>
  <w:style w:type="paragraph" w:styleId="Lista3">
    <w:name w:val="List 3"/>
    <w:basedOn w:val="Normal"/>
    <w:semiHidden/>
    <w:rsid w:val="00CB782B"/>
    <w:pPr>
      <w:ind w:left="849" w:hanging="283"/>
    </w:pPr>
  </w:style>
  <w:style w:type="paragraph" w:styleId="Lista4">
    <w:name w:val="List 4"/>
    <w:basedOn w:val="Normal"/>
    <w:semiHidden/>
    <w:rsid w:val="00CB782B"/>
    <w:pPr>
      <w:ind w:left="1132" w:hanging="283"/>
    </w:pPr>
  </w:style>
  <w:style w:type="paragraph" w:styleId="Lista5">
    <w:name w:val="List 5"/>
    <w:basedOn w:val="Normal"/>
    <w:semiHidden/>
    <w:rsid w:val="00CB782B"/>
    <w:pPr>
      <w:ind w:left="1415" w:hanging="283"/>
    </w:pPr>
  </w:style>
  <w:style w:type="paragraph" w:styleId="Listafortstt">
    <w:name w:val="List Continue"/>
    <w:basedOn w:val="Normal"/>
    <w:semiHidden/>
    <w:rsid w:val="00CB782B"/>
    <w:pPr>
      <w:spacing w:after="120"/>
      <w:ind w:left="283"/>
    </w:pPr>
  </w:style>
  <w:style w:type="paragraph" w:styleId="Listafortstt2">
    <w:name w:val="List Continue 2"/>
    <w:basedOn w:val="Normal"/>
    <w:semiHidden/>
    <w:rsid w:val="00CB782B"/>
    <w:pPr>
      <w:spacing w:after="120"/>
      <w:ind w:left="566"/>
    </w:pPr>
  </w:style>
  <w:style w:type="paragraph" w:styleId="Listafortstt3">
    <w:name w:val="List Continue 3"/>
    <w:basedOn w:val="Normal"/>
    <w:semiHidden/>
    <w:rsid w:val="00CB782B"/>
    <w:pPr>
      <w:spacing w:after="120"/>
      <w:ind w:left="849"/>
    </w:pPr>
  </w:style>
  <w:style w:type="paragraph" w:styleId="Listafortstt4">
    <w:name w:val="List Continue 4"/>
    <w:basedOn w:val="Normal"/>
    <w:semiHidden/>
    <w:rsid w:val="00CB782B"/>
    <w:pPr>
      <w:spacing w:after="120"/>
      <w:ind w:left="1132"/>
    </w:pPr>
  </w:style>
  <w:style w:type="paragraph" w:styleId="Listafortstt5">
    <w:name w:val="List Continue 5"/>
    <w:basedOn w:val="Normal"/>
    <w:semiHidden/>
    <w:rsid w:val="00CB782B"/>
    <w:pPr>
      <w:spacing w:after="120"/>
      <w:ind w:left="1415"/>
    </w:pPr>
  </w:style>
  <w:style w:type="paragraph" w:styleId="Meddelanderubrik">
    <w:name w:val="Message Header"/>
    <w:basedOn w:val="Normal"/>
    <w:semiHidden/>
    <w:rsid w:val="00CB78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CB782B"/>
    <w:pPr>
      <w:numPr>
        <w:numId w:val="4"/>
      </w:numPr>
    </w:pPr>
  </w:style>
  <w:style w:type="paragraph" w:styleId="Numreradlista2">
    <w:name w:val="List Number 2"/>
    <w:basedOn w:val="Normal"/>
    <w:semiHidden/>
    <w:rsid w:val="00CB782B"/>
    <w:pPr>
      <w:numPr>
        <w:numId w:val="5"/>
      </w:numPr>
    </w:pPr>
  </w:style>
  <w:style w:type="paragraph" w:styleId="Numreradlista4">
    <w:name w:val="List Number 4"/>
    <w:basedOn w:val="Normal"/>
    <w:semiHidden/>
    <w:rsid w:val="00CB782B"/>
    <w:pPr>
      <w:numPr>
        <w:numId w:val="7"/>
      </w:numPr>
    </w:pPr>
  </w:style>
  <w:style w:type="paragraph" w:styleId="Numreradlista5">
    <w:name w:val="List Number 5"/>
    <w:basedOn w:val="Normal"/>
    <w:semiHidden/>
    <w:rsid w:val="00CB782B"/>
    <w:pPr>
      <w:numPr>
        <w:numId w:val="8"/>
      </w:numPr>
    </w:pPr>
  </w:style>
  <w:style w:type="paragraph" w:styleId="Oformateradtext">
    <w:name w:val="Plain Text"/>
    <w:basedOn w:val="Normal"/>
    <w:semiHidden/>
    <w:rsid w:val="00CB782B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CB782B"/>
    <w:pPr>
      <w:numPr>
        <w:numId w:val="10"/>
      </w:numPr>
    </w:pPr>
  </w:style>
  <w:style w:type="paragraph" w:styleId="Punktlista2">
    <w:name w:val="List Bullet 2"/>
    <w:basedOn w:val="Normal"/>
    <w:semiHidden/>
    <w:rsid w:val="00CB782B"/>
    <w:pPr>
      <w:numPr>
        <w:numId w:val="11"/>
      </w:numPr>
    </w:pPr>
  </w:style>
  <w:style w:type="paragraph" w:styleId="Punktlista3">
    <w:name w:val="List Bullet 3"/>
    <w:basedOn w:val="Normal"/>
    <w:semiHidden/>
    <w:rsid w:val="00CB782B"/>
    <w:pPr>
      <w:numPr>
        <w:numId w:val="12"/>
      </w:numPr>
    </w:pPr>
  </w:style>
  <w:style w:type="paragraph" w:styleId="Punktlista4">
    <w:name w:val="List Bullet 4"/>
    <w:basedOn w:val="Normal"/>
    <w:semiHidden/>
    <w:rsid w:val="00CB782B"/>
    <w:pPr>
      <w:numPr>
        <w:numId w:val="13"/>
      </w:numPr>
    </w:pPr>
  </w:style>
  <w:style w:type="paragraph" w:styleId="Punktlista5">
    <w:name w:val="List Bullet 5"/>
    <w:basedOn w:val="Normal"/>
    <w:semiHidden/>
    <w:rsid w:val="00CB782B"/>
    <w:pPr>
      <w:numPr>
        <w:numId w:val="14"/>
      </w:numPr>
    </w:pPr>
  </w:style>
  <w:style w:type="character" w:styleId="Radnummer">
    <w:name w:val="line number"/>
    <w:basedOn w:val="Standardstycketeckensnitt"/>
    <w:semiHidden/>
    <w:rsid w:val="00CB782B"/>
  </w:style>
  <w:style w:type="paragraph" w:styleId="Signatur">
    <w:name w:val="Signature"/>
    <w:basedOn w:val="Normal"/>
    <w:semiHidden/>
    <w:rsid w:val="00CB782B"/>
    <w:pPr>
      <w:ind w:left="4252"/>
    </w:pPr>
  </w:style>
  <w:style w:type="table" w:styleId="Standardtabell1">
    <w:name w:val="Table Classic 1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CB782B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CB782B"/>
    <w:rPr>
      <w:b/>
      <w:bCs/>
    </w:rPr>
  </w:style>
  <w:style w:type="table" w:styleId="Tabellmed3D-effekter1">
    <w:name w:val="Table 3D effects 1"/>
    <w:basedOn w:val="Normaltabell"/>
    <w:semiHidden/>
    <w:rsid w:val="00CB782B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CB782B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CB782B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CB782B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CB782B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CB782B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CB782B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CB782B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CB782B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CB782B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CB782B"/>
    <w:pPr>
      <w:spacing w:after="0"/>
    </w:pPr>
  </w:style>
  <w:style w:type="paragraph" w:styleId="Underrubrik">
    <w:name w:val="Subtitle"/>
    <w:basedOn w:val="Normal"/>
    <w:uiPriority w:val="19"/>
    <w:semiHidden/>
    <w:rsid w:val="00CB782B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CB782B"/>
    <w:pPr>
      <w:keepNext w:val="0"/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CB782B"/>
    <w:pPr>
      <w:keepNext w:val="0"/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CB782B"/>
    <w:pPr>
      <w:keepNext w:val="0"/>
      <w:ind w:left="851" w:hanging="851"/>
      <w:outlineLvl w:val="9"/>
    </w:pPr>
    <w:rPr>
      <w:u w:val="none"/>
    </w:rPr>
  </w:style>
  <w:style w:type="paragraph" w:customStyle="1" w:styleId="Bilaga">
    <w:name w:val="Bilaga"/>
    <w:basedOn w:val="Normal"/>
    <w:next w:val="Rubrik"/>
    <w:semiHidden/>
    <w:rsid w:val="00CB782B"/>
    <w:pPr>
      <w:pageBreakBefore/>
      <w:numPr>
        <w:numId w:val="18"/>
      </w:numPr>
      <w:spacing w:before="240"/>
      <w:jc w:val="right"/>
    </w:pPr>
    <w:rPr>
      <w:b/>
    </w:rPr>
  </w:style>
  <w:style w:type="paragraph" w:customStyle="1" w:styleId="NumreratStycke1">
    <w:name w:val="Numrerat Stycke 1"/>
    <w:basedOn w:val="Rubrik1"/>
    <w:semiHidden/>
    <w:rsid w:val="00CB782B"/>
    <w:rPr>
      <w:b w:val="0"/>
    </w:rPr>
  </w:style>
  <w:style w:type="paragraph" w:customStyle="1" w:styleId="Date1">
    <w:name w:val="Date1"/>
    <w:semiHidden/>
    <w:rsid w:val="00CB782B"/>
    <w:pPr>
      <w:spacing w:before="240"/>
      <w:jc w:val="center"/>
    </w:pPr>
    <w:rPr>
      <w:rFonts w:ascii="Arial" w:hAnsi="Arial"/>
      <w:sz w:val="22"/>
    </w:rPr>
  </w:style>
  <w:style w:type="paragraph" w:customStyle="1" w:styleId="Partlist">
    <w:name w:val="Partlist"/>
    <w:basedOn w:val="Normal"/>
    <w:link w:val="PartlistChar"/>
    <w:semiHidden/>
    <w:rsid w:val="00CB782B"/>
    <w:pPr>
      <w:numPr>
        <w:numId w:val="19"/>
      </w:numPr>
      <w:spacing w:line="240" w:lineRule="auto"/>
      <w:jc w:val="left"/>
    </w:pPr>
    <w:rPr>
      <w:szCs w:val="24"/>
      <w:lang w:val="en-US"/>
    </w:rPr>
  </w:style>
  <w:style w:type="paragraph" w:styleId="Beskrivning">
    <w:name w:val="caption"/>
    <w:basedOn w:val="Normal"/>
    <w:next w:val="Normal"/>
    <w:uiPriority w:val="19"/>
    <w:semiHidden/>
    <w:rsid w:val="00CB782B"/>
    <w:pPr>
      <w:pageBreakBefore/>
      <w:jc w:val="center"/>
    </w:pPr>
    <w:rPr>
      <w:b/>
      <w:bCs/>
      <w:caps/>
    </w:rPr>
  </w:style>
  <w:style w:type="character" w:customStyle="1" w:styleId="PartlistChar">
    <w:name w:val="Partlist Char"/>
    <w:basedOn w:val="Standardstycketeckensnitt"/>
    <w:link w:val="Partlist"/>
    <w:semiHidden/>
    <w:rsid w:val="00CB782B"/>
    <w:rPr>
      <w:rFonts w:ascii="Arial" w:hAnsi="Arial"/>
      <w:sz w:val="22"/>
      <w:szCs w:val="24"/>
      <w:lang w:val="en-US"/>
    </w:rPr>
  </w:style>
  <w:style w:type="paragraph" w:customStyle="1" w:styleId="Avtalsinledning">
    <w:name w:val="Avtalsinledning"/>
    <w:link w:val="AvtalsinledningChar"/>
    <w:semiHidden/>
    <w:rsid w:val="00CB782B"/>
    <w:pPr>
      <w:spacing w:before="120" w:after="240"/>
    </w:pPr>
    <w:rPr>
      <w:rFonts w:ascii="Arial" w:hAnsi="Arial"/>
      <w:sz w:val="22"/>
      <w:szCs w:val="24"/>
      <w:lang w:val="en-GB"/>
    </w:rPr>
  </w:style>
  <w:style w:type="paragraph" w:customStyle="1" w:styleId="Numreringa">
    <w:name w:val="Numrering a)"/>
    <w:basedOn w:val="Normal"/>
    <w:uiPriority w:val="4"/>
    <w:qFormat/>
    <w:rsid w:val="00CB782B"/>
    <w:pPr>
      <w:numPr>
        <w:numId w:val="20"/>
      </w:numPr>
    </w:pPr>
  </w:style>
  <w:style w:type="paragraph" w:customStyle="1" w:styleId="Numreringi">
    <w:name w:val="Numrering (i)"/>
    <w:basedOn w:val="Normal"/>
    <w:uiPriority w:val="5"/>
    <w:qFormat/>
    <w:rsid w:val="00CB782B"/>
    <w:pPr>
      <w:numPr>
        <w:ilvl w:val="1"/>
        <w:numId w:val="20"/>
      </w:numPr>
    </w:pPr>
  </w:style>
  <w:style w:type="paragraph" w:customStyle="1" w:styleId="FormatmallAvtalsinledningVersaler">
    <w:name w:val="Formatmall Avtalsinledning + Versaler"/>
    <w:basedOn w:val="Avtalsinledning"/>
    <w:link w:val="FormatmallAvtalsinledningVersalerChar"/>
    <w:semiHidden/>
    <w:rsid w:val="00CB782B"/>
    <w:rPr>
      <w:caps/>
    </w:rPr>
  </w:style>
  <w:style w:type="character" w:customStyle="1" w:styleId="AvtalsinledningChar">
    <w:name w:val="Avtalsinledning Char"/>
    <w:basedOn w:val="Standardstycketeckensnitt"/>
    <w:link w:val="Avtalsinledning"/>
    <w:semiHidden/>
    <w:rsid w:val="00CB782B"/>
    <w:rPr>
      <w:rFonts w:ascii="Arial" w:hAnsi="Arial"/>
      <w:sz w:val="22"/>
      <w:szCs w:val="24"/>
      <w:lang w:val="en-GB" w:eastAsia="sv-SE" w:bidi="ar-SA"/>
    </w:rPr>
  </w:style>
  <w:style w:type="character" w:customStyle="1" w:styleId="FormatmallAvtalsinledningVersalerChar">
    <w:name w:val="Formatmall Avtalsinledning + Versaler Char"/>
    <w:basedOn w:val="AvtalsinledningChar"/>
    <w:link w:val="FormatmallAvtalsinledningVersaler"/>
    <w:rsid w:val="00CB782B"/>
    <w:rPr>
      <w:rFonts w:ascii="Arial" w:hAnsi="Arial"/>
      <w:caps/>
      <w:sz w:val="20"/>
      <w:szCs w:val="24"/>
      <w:lang w:val="en-GB" w:eastAsia="sv-SE" w:bidi="ar-SA"/>
    </w:rPr>
  </w:style>
  <w:style w:type="paragraph" w:customStyle="1" w:styleId="FormatmallPartlist12pt">
    <w:name w:val="Formatmall Partlist + 12 pt"/>
    <w:basedOn w:val="Partlist"/>
    <w:link w:val="FormatmallPartlist12ptChar"/>
    <w:semiHidden/>
    <w:rsid w:val="00CB782B"/>
  </w:style>
  <w:style w:type="character" w:customStyle="1" w:styleId="FormatmallPartlist12ptChar">
    <w:name w:val="Formatmall Partlist + 12 pt Char"/>
    <w:basedOn w:val="PartlistChar"/>
    <w:link w:val="FormatmallPartlist12pt"/>
    <w:semiHidden/>
    <w:rsid w:val="00CB782B"/>
    <w:rPr>
      <w:rFonts w:ascii="Arial" w:hAnsi="Arial"/>
      <w:sz w:val="22"/>
      <w:szCs w:val="24"/>
      <w:lang w:val="en-US"/>
    </w:rPr>
  </w:style>
  <w:style w:type="paragraph" w:customStyle="1" w:styleId="Bakgrund">
    <w:name w:val="Bakgrund"/>
    <w:semiHidden/>
    <w:rsid w:val="00CB782B"/>
    <w:pPr>
      <w:spacing w:before="120" w:after="60" w:line="264" w:lineRule="auto"/>
    </w:pPr>
    <w:rPr>
      <w:rFonts w:ascii="Arial" w:hAnsi="Arial"/>
      <w:b/>
      <w:caps/>
      <w:sz w:val="22"/>
      <w:szCs w:val="22"/>
    </w:rPr>
  </w:style>
  <w:style w:type="paragraph" w:customStyle="1" w:styleId="Bakgrundtext">
    <w:name w:val="Bakgrund text"/>
    <w:semiHidden/>
    <w:rsid w:val="00CB782B"/>
    <w:pPr>
      <w:spacing w:before="120" w:after="60" w:line="264" w:lineRule="auto"/>
    </w:pPr>
    <w:rPr>
      <w:rFonts w:ascii="Arial" w:hAnsi="Arial"/>
      <w:sz w:val="22"/>
    </w:rPr>
  </w:style>
  <w:style w:type="paragraph" w:customStyle="1" w:styleId="Namn">
    <w:name w:val="Namn"/>
    <w:semiHidden/>
    <w:rsid w:val="00CB782B"/>
    <w:pPr>
      <w:tabs>
        <w:tab w:val="left" w:pos="0"/>
      </w:tabs>
      <w:spacing w:line="264" w:lineRule="auto"/>
    </w:pPr>
    <w:rPr>
      <w:rFonts w:ascii="Arial" w:hAnsi="Arial"/>
      <w:b/>
      <w:caps/>
      <w:szCs w:val="24"/>
      <w:lang w:val="en-GB"/>
    </w:rPr>
  </w:style>
  <w:style w:type="paragraph" w:styleId="Figurfrteckning">
    <w:name w:val="table of figures"/>
    <w:basedOn w:val="Normal"/>
    <w:next w:val="Normal"/>
    <w:semiHidden/>
    <w:rsid w:val="00CB782B"/>
    <w:pPr>
      <w:tabs>
        <w:tab w:val="right" w:leader="dot" w:pos="8108"/>
      </w:tabs>
      <w:spacing w:before="0" w:after="0"/>
    </w:pPr>
    <w:rPr>
      <w:caps/>
    </w:rPr>
  </w:style>
  <w:style w:type="paragraph" w:customStyle="1" w:styleId="Namnblock">
    <w:name w:val="Namnblock"/>
    <w:semiHidden/>
    <w:rsid w:val="00CB782B"/>
    <w:pPr>
      <w:tabs>
        <w:tab w:val="left" w:pos="0"/>
        <w:tab w:val="left" w:pos="4536"/>
      </w:tabs>
    </w:pPr>
    <w:rPr>
      <w:rFonts w:ascii="Arial" w:hAnsi="Arial"/>
      <w:szCs w:val="24"/>
      <w:lang w:val="en-GB"/>
    </w:rPr>
  </w:style>
  <w:style w:type="paragraph" w:customStyle="1" w:styleId="FormatmallFormatmallAvtalsinledningVersaler10ptFet">
    <w:name w:val="Formatmall Formatmall Avtalsinledning + Versaler + 10 pt Fet"/>
    <w:basedOn w:val="FormatmallAvtalsinledningVersaler"/>
    <w:link w:val="FormatmallFormatmallAvtalsinledningVersaler10ptFetChar"/>
    <w:semiHidden/>
    <w:rsid w:val="00CB782B"/>
    <w:rPr>
      <w:b/>
      <w:bCs/>
    </w:rPr>
  </w:style>
  <w:style w:type="character" w:customStyle="1" w:styleId="FormatmallFormatmallAvtalsinledningVersaler10ptFetChar">
    <w:name w:val="Formatmall Formatmall Avtalsinledning + Versaler + 10 pt Fet Char"/>
    <w:basedOn w:val="FormatmallAvtalsinledningVersalerChar"/>
    <w:link w:val="FormatmallFormatmallAvtalsinledningVersaler10ptFet"/>
    <w:rsid w:val="00CB782B"/>
    <w:rPr>
      <w:rFonts w:ascii="Arial" w:hAnsi="Arial"/>
      <w:b/>
      <w:bCs/>
      <w:caps/>
      <w:sz w:val="22"/>
      <w:szCs w:val="24"/>
      <w:lang w:val="en-GB" w:eastAsia="sv-SE" w:bidi="ar-SA"/>
    </w:rPr>
  </w:style>
  <w:style w:type="paragraph" w:customStyle="1" w:styleId="BilagaNamn">
    <w:name w:val="BilagaNamn"/>
    <w:basedOn w:val="Normal"/>
    <w:semiHidden/>
    <w:rsid w:val="00CB782B"/>
    <w:pPr>
      <w:spacing w:before="240"/>
      <w:jc w:val="center"/>
    </w:pPr>
    <w:rPr>
      <w:b/>
      <w:caps/>
    </w:rPr>
  </w:style>
  <w:style w:type="paragraph" w:styleId="Fotnotstext">
    <w:name w:val="footnote text"/>
    <w:basedOn w:val="Normal"/>
    <w:link w:val="FotnotstextChar"/>
    <w:semiHidden/>
    <w:rsid w:val="00CB782B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CB782B"/>
    <w:rPr>
      <w:rFonts w:ascii="Arial" w:hAnsi="Arial"/>
      <w:sz w:val="16"/>
    </w:rPr>
  </w:style>
  <w:style w:type="character" w:styleId="Fotnotsreferens">
    <w:name w:val="footnote reference"/>
    <w:basedOn w:val="Standardstycketeckensnitt"/>
    <w:semiHidden/>
    <w:rsid w:val="00CB782B"/>
    <w:rPr>
      <w:vertAlign w:val="superscript"/>
    </w:rPr>
  </w:style>
  <w:style w:type="paragraph" w:customStyle="1" w:styleId="Signering">
    <w:name w:val="Signering"/>
    <w:basedOn w:val="Normal"/>
    <w:uiPriority w:val="19"/>
    <w:semiHidden/>
    <w:rsid w:val="00CB782B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rsid w:val="00CB782B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rsid w:val="00CB782B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CB782B"/>
    <w:pPr>
      <w:numPr>
        <w:numId w:val="21"/>
      </w:numPr>
      <w:tabs>
        <w:tab w:val="clear" w:pos="1418"/>
        <w:tab w:val="left" w:pos="1417"/>
      </w:tabs>
      <w:ind w:left="1417"/>
    </w:pPr>
  </w:style>
  <w:style w:type="paragraph" w:styleId="Ballongtext">
    <w:name w:val="Balloon Text"/>
    <w:basedOn w:val="Normal"/>
    <w:link w:val="BallongtextChar"/>
    <w:uiPriority w:val="19"/>
    <w:semiHidden/>
    <w:rsid w:val="00EB75B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19"/>
    <w:semiHidden/>
    <w:rsid w:val="00EB75B8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EB07D3"/>
    <w:rPr>
      <w:rFonts w:ascii="Arial" w:hAnsi="Arial"/>
      <w:sz w:val="22"/>
    </w:rPr>
  </w:style>
  <w:style w:type="character" w:customStyle="1" w:styleId="SidfotChar">
    <w:name w:val="Sidfot Char"/>
    <w:basedOn w:val="Standardstycketeckensnitt"/>
    <w:link w:val="Sidfot"/>
    <w:uiPriority w:val="99"/>
    <w:rsid w:val="00EB07D3"/>
    <w:rPr>
      <w:rFonts w:ascii="Arial" w:hAnsi="Arial"/>
      <w:sz w:val="10"/>
    </w:rPr>
  </w:style>
  <w:style w:type="character" w:customStyle="1" w:styleId="DatumChar">
    <w:name w:val="Datum Char"/>
    <w:basedOn w:val="Standardstycketeckensnitt"/>
    <w:link w:val="Datum"/>
    <w:semiHidden/>
    <w:rsid w:val="00EB07D3"/>
    <w:rPr>
      <w:rFonts w:ascii="Arial" w:hAnsi="Arial"/>
      <w:sz w:val="22"/>
    </w:rPr>
  </w:style>
  <w:style w:type="character" w:styleId="Kommentarsreferens">
    <w:name w:val="annotation reference"/>
    <w:uiPriority w:val="99"/>
    <w:rsid w:val="00EB07D3"/>
    <w:rPr>
      <w:sz w:val="16"/>
      <w:szCs w:val="16"/>
    </w:rPr>
  </w:style>
  <w:style w:type="paragraph" w:styleId="Kommentarer">
    <w:name w:val="annotation text"/>
    <w:basedOn w:val="Normal"/>
    <w:link w:val="KommentarerChar"/>
    <w:rsid w:val="00EB07D3"/>
    <w:pPr>
      <w:spacing w:before="0" w:after="0" w:line="240" w:lineRule="auto"/>
      <w:jc w:val="left"/>
    </w:pPr>
    <w:rPr>
      <w:rFonts w:ascii="Times New Roman" w:eastAsia="Batang" w:hAnsi="Times New Roman"/>
      <w:sz w:val="20"/>
      <w:lang w:eastAsia="ko-KR"/>
    </w:rPr>
  </w:style>
  <w:style w:type="character" w:customStyle="1" w:styleId="KommentarerChar">
    <w:name w:val="Kommentarer Char"/>
    <w:basedOn w:val="Standardstycketeckensnitt"/>
    <w:link w:val="Kommentarer"/>
    <w:rsid w:val="00EB07D3"/>
    <w:rPr>
      <w:rFonts w:eastAsia="Batang"/>
      <w:lang w:eastAsia="ko-KR"/>
    </w:rPr>
  </w:style>
  <w:style w:type="paragraph" w:customStyle="1" w:styleId="Signeringslinje">
    <w:name w:val="Signeringslinje"/>
    <w:basedOn w:val="Signeringsrad"/>
    <w:link w:val="SigneringslinjeChar"/>
    <w:qFormat/>
    <w:rsid w:val="00EB07D3"/>
    <w:pPr>
      <w:tabs>
        <w:tab w:val="left" w:leader="underscore" w:pos="3402"/>
        <w:tab w:val="left" w:leader="underscore" w:pos="7371"/>
      </w:tabs>
      <w:spacing w:after="0"/>
    </w:pPr>
  </w:style>
  <w:style w:type="character" w:customStyle="1" w:styleId="SigneringslinjeChar">
    <w:name w:val="Signeringslinje Char"/>
    <w:basedOn w:val="Standardstycketeckensnitt"/>
    <w:link w:val="Signeringslinje"/>
    <w:rsid w:val="00EB07D3"/>
    <w:rPr>
      <w:rFonts w:ascii="Arial" w:hAnsi="Arial"/>
      <w:sz w:val="22"/>
      <w:lang w:val="en-GB"/>
    </w:rPr>
  </w:style>
  <w:style w:type="paragraph" w:styleId="Revision">
    <w:name w:val="Revision"/>
    <w:hidden/>
    <w:uiPriority w:val="99"/>
    <w:semiHidden/>
    <w:rsid w:val="00D66E3E"/>
    <w:rPr>
      <w:rFonts w:ascii="Arial" w:hAnsi="Arial"/>
      <w:sz w:val="22"/>
    </w:rPr>
  </w:style>
  <w:style w:type="paragraph" w:styleId="Kommentarsmne">
    <w:name w:val="annotation subject"/>
    <w:basedOn w:val="Kommentarer"/>
    <w:next w:val="Kommentarer"/>
    <w:link w:val="KommentarsmneChar"/>
    <w:uiPriority w:val="19"/>
    <w:semiHidden/>
    <w:rsid w:val="00FC6301"/>
    <w:pPr>
      <w:spacing w:before="120" w:after="60"/>
      <w:jc w:val="both"/>
    </w:pPr>
    <w:rPr>
      <w:rFonts w:ascii="Arial" w:eastAsia="Times New Roman" w:hAnsi="Arial"/>
      <w:b/>
      <w:bCs/>
      <w:lang w:eastAsia="sv-SE"/>
    </w:rPr>
  </w:style>
  <w:style w:type="character" w:customStyle="1" w:styleId="KommentarsmneChar">
    <w:name w:val="Kommentarsämne Char"/>
    <w:basedOn w:val="KommentarerChar"/>
    <w:link w:val="Kommentarsmne"/>
    <w:uiPriority w:val="19"/>
    <w:semiHidden/>
    <w:rsid w:val="00FC6301"/>
    <w:rPr>
      <w:rFonts w:ascii="Arial" w:eastAsia="Batang" w:hAnsi="Arial"/>
      <w:b/>
      <w:bCs/>
      <w:lang w:eastAsia="ko-KR"/>
    </w:rPr>
  </w:style>
  <w:style w:type="paragraph" w:styleId="Liststycke">
    <w:name w:val="List Paragraph"/>
    <w:basedOn w:val="Normal"/>
    <w:uiPriority w:val="34"/>
    <w:qFormat/>
    <w:rsid w:val="00C174C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986192"/>
    <w:rPr>
      <w:color w:val="808080"/>
    </w:rPr>
  </w:style>
  <w:style w:type="paragraph" w:customStyle="1" w:styleId="NumreradRubrik1">
    <w:name w:val="Numrerad Rubrik 1"/>
    <w:basedOn w:val="Rubrik1"/>
    <w:next w:val="Normal"/>
    <w:qFormat/>
    <w:rsid w:val="00A9565E"/>
    <w:pPr>
      <w:numPr>
        <w:numId w:val="38"/>
      </w:numPr>
      <w:tabs>
        <w:tab w:val="clear" w:pos="964"/>
        <w:tab w:val="num" w:pos="360"/>
      </w:tabs>
      <w:spacing w:before="0" w:after="480" w:line="400" w:lineRule="exact"/>
      <w:ind w:left="0" w:firstLine="0"/>
    </w:pPr>
    <w:rPr>
      <w:bCs/>
      <w:caps w:val="0"/>
      <w:kern w:val="32"/>
      <w:sz w:val="32"/>
      <w:szCs w:val="32"/>
    </w:rPr>
  </w:style>
  <w:style w:type="paragraph" w:customStyle="1" w:styleId="NumreradRubrik2">
    <w:name w:val="Numrerad Rubrik 2"/>
    <w:basedOn w:val="Rubrik2"/>
    <w:next w:val="Normal"/>
    <w:qFormat/>
    <w:rsid w:val="00A9565E"/>
    <w:pPr>
      <w:numPr>
        <w:numId w:val="38"/>
      </w:numPr>
      <w:tabs>
        <w:tab w:val="clear" w:pos="964"/>
        <w:tab w:val="num" w:pos="360"/>
        <w:tab w:val="left" w:pos="851"/>
      </w:tabs>
      <w:spacing w:before="0" w:after="120" w:line="300" w:lineRule="atLeast"/>
      <w:ind w:left="0" w:firstLine="0"/>
      <w:jc w:val="left"/>
    </w:pPr>
    <w:rPr>
      <w:bCs/>
      <w:iCs/>
      <w:sz w:val="26"/>
      <w:szCs w:val="28"/>
    </w:rPr>
  </w:style>
  <w:style w:type="paragraph" w:customStyle="1" w:styleId="NumreradRubrik3">
    <w:name w:val="Numrerad Rubrik 3"/>
    <w:basedOn w:val="Rubrik3"/>
    <w:next w:val="Normal"/>
    <w:qFormat/>
    <w:rsid w:val="00A9565E"/>
    <w:pPr>
      <w:numPr>
        <w:numId w:val="38"/>
      </w:numPr>
      <w:tabs>
        <w:tab w:val="clear" w:pos="964"/>
        <w:tab w:val="num" w:pos="360"/>
      </w:tabs>
      <w:spacing w:before="0" w:after="120" w:line="300" w:lineRule="atLeast"/>
      <w:ind w:left="0" w:firstLine="0"/>
      <w:jc w:val="left"/>
    </w:pPr>
    <w:rPr>
      <w:b/>
      <w:bCs/>
      <w:i w:val="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Avtal.dotm" TargetMode="Externa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5A34B-B53E-4A7B-B513-5D38986FF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Avtal</Template>
  <TotalTime>0</TotalTime>
  <Pages>7</Pages>
  <Words>547</Words>
  <Characters>3875</Characters>
  <Application>Microsoft Office Word</Application>
  <DocSecurity>0</DocSecurity>
  <Lines>32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2004-03-23T15:30:00Z</cp:lastPrinted>
  <dcterms:created xsi:type="dcterms:W3CDTF">2018-06-12T10:07:00Z</dcterms:created>
  <dcterms:modified xsi:type="dcterms:W3CDTF">2018-06-13T17:51:00Z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true</vt:lpwstr>
  </property>
  <property fmtid="{D5CDD505-2E9C-101B-9397-08002B2CF9AE}" pid="3" name="BackOfficeType">
    <vt:lpwstr>growBusiness Solutions</vt:lpwstr>
  </property>
  <property fmtid="{D5CDD505-2E9C-101B-9397-08002B2CF9AE}" pid="4" name="Server">
    <vt:lpwstr>janus</vt:lpwstr>
  </property>
  <property fmtid="{D5CDD505-2E9C-101B-9397-08002B2CF9AE}" pid="5" name="Protocol">
    <vt:lpwstr>off</vt:lpwstr>
  </property>
  <property fmtid="{D5CDD505-2E9C-101B-9397-08002B2CF9AE}" pid="6" name="Site">
    <vt:lpwstr>/locator.aspx</vt:lpwstr>
  </property>
  <property fmtid="{D5CDD505-2E9C-101B-9397-08002B2CF9AE}" pid="7" name="FileID">
    <vt:lpwstr>285208</vt:lpwstr>
  </property>
  <property fmtid="{D5CDD505-2E9C-101B-9397-08002B2CF9AE}" pid="8" name="VerID">
    <vt:lpwstr>0</vt:lpwstr>
  </property>
  <property fmtid="{D5CDD505-2E9C-101B-9397-08002B2CF9AE}" pid="9" name="FilePath">
    <vt:lpwstr>\\esv.local\DFS\Janus-Storage\users\work\esv\evri</vt:lpwstr>
  </property>
  <property fmtid="{D5CDD505-2E9C-101B-9397-08002B2CF9AE}" pid="10" name="FileName">
    <vt:lpwstr>A-2017-545 Ramavtalsbilaga 13 - Mall för tid- och projektplan 285208_267752_0.DOCX</vt:lpwstr>
  </property>
  <property fmtid="{D5CDD505-2E9C-101B-9397-08002B2CF9AE}" pid="11" name="FullFileName">
    <vt:lpwstr>\\esv.local\DFS\Janus-Storage\users\work\esv\evri\A-2017-545 Ramavtalsbilaga 13 - Mall för tid- och projektplan 285208_267752_0.DOCX</vt:lpwstr>
  </property>
</Properties>
</file>