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55" w:rsidRPr="000E7C76" w:rsidRDefault="004E5945" w:rsidP="001D5055">
      <w:pPr>
        <w:pStyle w:val="Beskrivning"/>
      </w:pPr>
      <w:bookmarkStart w:id="0" w:name="_GoBack"/>
      <w:bookmarkEnd w:id="0"/>
      <w:r w:rsidRPr="00915E55">
        <w:t>Ramavtalsbilaga</w:t>
      </w:r>
      <w:r w:rsidR="00537D74">
        <w:t xml:space="preserve"> 12</w:t>
      </w:r>
      <w:r w:rsidR="00F653E6">
        <w:br/>
      </w:r>
      <w:r w:rsidR="00F653E6">
        <w:br/>
      </w:r>
      <w:r w:rsidR="00537D74" w:rsidRPr="00C26CFE">
        <w:rPr>
          <w:i/>
          <w:highlight w:val="lightGray"/>
        </w:rPr>
        <w:t>Mall för</w:t>
      </w:r>
      <w:r w:rsidR="00537D74">
        <w:t xml:space="preserve"> specifikation av </w:t>
      </w:r>
      <w:r w:rsidR="00537D74" w:rsidRPr="000E7C76">
        <w:t xml:space="preserve">uppdrag </w:t>
      </w:r>
      <w:r w:rsidR="00C12F48" w:rsidRPr="000E7C76">
        <w:t>vid utförande av Konsulttjänster, inklusive Införandeprojekt</w:t>
      </w:r>
    </w:p>
    <w:p w:rsidR="00B30736" w:rsidRDefault="00B30736" w:rsidP="00B30736">
      <w:pPr>
        <w:jc w:val="center"/>
      </w:pPr>
      <w:r w:rsidRPr="000E7C76">
        <w:t>Uppdaterad 2018-0</w:t>
      </w:r>
      <w:r w:rsidR="001864C3" w:rsidRPr="000E7C76">
        <w:t>8-20</w:t>
      </w:r>
    </w:p>
    <w:p w:rsidR="00B91900" w:rsidRPr="00B30736" w:rsidRDefault="00B91900" w:rsidP="00B30736">
      <w:pPr>
        <w:jc w:val="center"/>
      </w:pPr>
      <w:r>
        <w:rPr>
          <w:rStyle w:val="Sidnummer"/>
          <w:szCs w:val="22"/>
        </w:rPr>
        <w:t xml:space="preserve">Kammarkollegiet dnr </w:t>
      </w:r>
      <w:proofErr w:type="gramStart"/>
      <w:r w:rsidRPr="00E869F9">
        <w:rPr>
          <w:rStyle w:val="Sidnummer"/>
          <w:szCs w:val="22"/>
        </w:rPr>
        <w:t>23.5-00946</w:t>
      </w:r>
      <w:proofErr w:type="gramEnd"/>
      <w:r w:rsidRPr="00E869F9">
        <w:rPr>
          <w:rStyle w:val="Sidnummer"/>
          <w:szCs w:val="22"/>
        </w:rPr>
        <w:t>-2018</w:t>
      </w:r>
    </w:p>
    <w:p w:rsidR="001D5055" w:rsidRDefault="00B91900" w:rsidP="00B91900">
      <w:pPr>
        <w:tabs>
          <w:tab w:val="left" w:pos="6750"/>
        </w:tabs>
      </w:pPr>
      <w:r>
        <w:tab/>
      </w:r>
    </w:p>
    <w:p w:rsidR="001D5055" w:rsidRDefault="001D5055" w:rsidP="001D5055"/>
    <w:p w:rsidR="002F057C" w:rsidRDefault="002F057C">
      <w:r>
        <w:br w:type="page"/>
      </w:r>
    </w:p>
    <w:p w:rsidR="00BC07AC" w:rsidRPr="00E9520C" w:rsidRDefault="00BC07AC" w:rsidP="00BC07AC">
      <w:pPr>
        <w:pStyle w:val="NumreradRubrik1"/>
        <w:numPr>
          <w:ilvl w:val="0"/>
          <w:numId w:val="0"/>
        </w:numPr>
        <w:rPr>
          <w:i/>
        </w:rPr>
      </w:pPr>
      <w:bookmarkStart w:id="1" w:name="_Hlk497073014"/>
      <w:r w:rsidRPr="00E9520C">
        <w:rPr>
          <w:i/>
          <w:highlight w:val="lightGray"/>
        </w:rPr>
        <w:lastRenderedPageBreak/>
        <w:t>Anvisningar</w:t>
      </w:r>
    </w:p>
    <w:p w:rsidR="00BC07AC" w:rsidRPr="00E9520C" w:rsidRDefault="00BC07AC" w:rsidP="00BC07AC">
      <w:pPr>
        <w:pStyle w:val="Liststycke"/>
        <w:jc w:val="left"/>
        <w:rPr>
          <w:i/>
          <w:highlight w:val="lightGray"/>
        </w:rPr>
      </w:pPr>
      <w:r w:rsidRPr="00E9520C">
        <w:rPr>
          <w:i/>
          <w:highlight w:val="lightGray"/>
        </w:rPr>
        <w:t xml:space="preserve">Kursiverad </w:t>
      </w:r>
      <w:r>
        <w:rPr>
          <w:i/>
          <w:highlight w:val="lightGray"/>
        </w:rPr>
        <w:t xml:space="preserve">och gråmarkerad </w:t>
      </w:r>
      <w:r w:rsidRPr="00E9520C">
        <w:rPr>
          <w:i/>
          <w:highlight w:val="lightGray"/>
        </w:rPr>
        <w:t>text är information och instruk</w:t>
      </w:r>
      <w:r w:rsidRPr="00E9520C">
        <w:rPr>
          <w:i/>
          <w:highlight w:val="lightGray"/>
        </w:rPr>
        <w:softHyphen/>
        <w:t xml:space="preserve">tioner som inte ska ingå i det slutliga </w:t>
      </w:r>
      <w:r>
        <w:rPr>
          <w:i/>
          <w:highlight w:val="lightGray"/>
        </w:rPr>
        <w:t>dokumentet.</w:t>
      </w:r>
    </w:p>
    <w:p w:rsidR="00BC07AC" w:rsidRPr="00361644" w:rsidRDefault="00BC07AC" w:rsidP="00BC07AC">
      <w:pPr>
        <w:pStyle w:val="Liststycke"/>
        <w:rPr>
          <w:highlight w:val="lightGray"/>
        </w:rPr>
      </w:pPr>
    </w:p>
    <w:p w:rsidR="00BC07AC" w:rsidRDefault="00BC07AC" w:rsidP="00BC07AC">
      <w:pPr>
        <w:pStyle w:val="Liststycke"/>
        <w:jc w:val="left"/>
      </w:pPr>
      <w:r>
        <w:rPr>
          <w:highlight w:val="yellow"/>
        </w:rPr>
        <w:t>[Gulmarkerad t</w:t>
      </w:r>
      <w:r w:rsidRPr="00D14657">
        <w:rPr>
          <w:highlight w:val="yellow"/>
        </w:rPr>
        <w:t>ext angiven inom hakparenteser ska ersättas med de för myndigheten aktuella uppgifterna.]</w:t>
      </w:r>
    </w:p>
    <w:p w:rsidR="00BC07AC" w:rsidRDefault="00BC07AC" w:rsidP="00BC07AC">
      <w:pPr>
        <w:pStyle w:val="Liststycke"/>
      </w:pPr>
    </w:p>
    <w:p w:rsidR="00BC07AC" w:rsidRDefault="00BC07AC" w:rsidP="00BC07AC">
      <w:pPr>
        <w:pStyle w:val="Liststycke"/>
        <w:jc w:val="left"/>
        <w:rPr>
          <w:i/>
          <w:highlight w:val="lightGray"/>
        </w:rPr>
      </w:pPr>
      <w:r w:rsidRPr="00E9520C">
        <w:rPr>
          <w:i/>
          <w:highlight w:val="lightGray"/>
        </w:rPr>
        <w:t xml:space="preserve">Avsnitt 1 </w:t>
      </w:r>
      <w:r>
        <w:rPr>
          <w:i/>
          <w:highlight w:val="lightGray"/>
        </w:rPr>
        <w:t xml:space="preserve">Införandeprojekt </w:t>
      </w:r>
      <w:r w:rsidRPr="00E9520C">
        <w:rPr>
          <w:i/>
          <w:highlight w:val="lightGray"/>
        </w:rPr>
        <w:t xml:space="preserve">används för det initiala avropet. </w:t>
      </w:r>
    </w:p>
    <w:p w:rsidR="00D3353D" w:rsidRDefault="00BC07AC" w:rsidP="00BC07AC">
      <w:pPr>
        <w:pStyle w:val="Liststycke"/>
        <w:jc w:val="left"/>
        <w:rPr>
          <w:i/>
        </w:rPr>
      </w:pPr>
      <w:r w:rsidRPr="00E9520C">
        <w:rPr>
          <w:i/>
          <w:highlight w:val="lightGray"/>
        </w:rPr>
        <w:t xml:space="preserve">Avsnitt 2 </w:t>
      </w:r>
      <w:r>
        <w:rPr>
          <w:i/>
          <w:highlight w:val="lightGray"/>
        </w:rPr>
        <w:t xml:space="preserve">Större konsultuppdrag </w:t>
      </w:r>
      <w:r w:rsidRPr="00E9520C">
        <w:rPr>
          <w:i/>
          <w:highlight w:val="lightGray"/>
        </w:rPr>
        <w:t>används om myndigheten redan har gjort ett initialt avrop.</w:t>
      </w:r>
    </w:p>
    <w:p w:rsidR="00D3353D" w:rsidRDefault="00D3353D" w:rsidP="00BC07AC">
      <w:pPr>
        <w:pStyle w:val="Liststycke"/>
        <w:jc w:val="left"/>
        <w:rPr>
          <w:i/>
        </w:rPr>
      </w:pPr>
    </w:p>
    <w:p w:rsidR="00D3353D" w:rsidRDefault="00D3353D" w:rsidP="00D3353D">
      <w:pPr>
        <w:pStyle w:val="Liststycke"/>
        <w:jc w:val="left"/>
        <w:rPr>
          <w:i/>
          <w:highlight w:val="lightGray"/>
        </w:rPr>
      </w:pPr>
      <w:r>
        <w:rPr>
          <w:i/>
          <w:highlight w:val="lightGray"/>
        </w:rPr>
        <w:t xml:space="preserve">Med begreppet myndighet menas </w:t>
      </w:r>
      <w:r w:rsidRPr="00D3353D">
        <w:rPr>
          <w:i/>
          <w:highlight w:val="lightGray"/>
        </w:rPr>
        <w:t>statliga myndigheter, stiftelser och andra organisationer med anknytning till staten samt de organisationer inom övrig offentlig sektor som kan avropa från ramavtalet enligt Ramavtalsbilaga 2.</w:t>
      </w:r>
    </w:p>
    <w:p w:rsidR="00931DAD" w:rsidRDefault="00931DAD" w:rsidP="00D3353D">
      <w:pPr>
        <w:pStyle w:val="Liststycke"/>
        <w:jc w:val="left"/>
        <w:rPr>
          <w:i/>
          <w:highlight w:val="lightGray"/>
        </w:rPr>
      </w:pPr>
    </w:p>
    <w:p w:rsidR="003E193C" w:rsidRPr="003E193C" w:rsidRDefault="00931DAD" w:rsidP="00931DAD">
      <w:pPr>
        <w:pStyle w:val="Liststycke"/>
        <w:jc w:val="left"/>
        <w:rPr>
          <w:i/>
          <w:highlight w:val="lightGray"/>
        </w:rPr>
      </w:pPr>
      <w:r w:rsidRPr="003E193C">
        <w:rPr>
          <w:i/>
          <w:highlight w:val="lightGray"/>
        </w:rPr>
        <w:t>Med avropsavtal avses samma begrepp som används i lag (</w:t>
      </w:r>
      <w:proofErr w:type="gramStart"/>
      <w:r w:rsidRPr="003E193C">
        <w:rPr>
          <w:i/>
          <w:highlight w:val="lightGray"/>
        </w:rPr>
        <w:t>2016:1145</w:t>
      </w:r>
      <w:proofErr w:type="gramEnd"/>
      <w:r w:rsidRPr="003E193C">
        <w:rPr>
          <w:i/>
          <w:highlight w:val="lightGray"/>
        </w:rPr>
        <w:t>) om offentlig upphandling, det vill säga kontrakt.</w:t>
      </w:r>
    </w:p>
    <w:p w:rsidR="00931DAD" w:rsidRPr="003E193C" w:rsidRDefault="00931DAD" w:rsidP="00931DAD">
      <w:pPr>
        <w:pStyle w:val="Liststycke"/>
        <w:jc w:val="left"/>
        <w:rPr>
          <w:i/>
          <w:highlight w:val="lightGray"/>
        </w:rPr>
      </w:pPr>
      <w:r w:rsidRPr="003E193C">
        <w:rPr>
          <w:i/>
          <w:highlight w:val="lightGray"/>
        </w:rPr>
        <w:t xml:space="preserve"> </w:t>
      </w:r>
    </w:p>
    <w:p w:rsidR="007B60E2" w:rsidRPr="003E193C" w:rsidRDefault="007B60E2" w:rsidP="00931DAD">
      <w:pPr>
        <w:pStyle w:val="Liststycke"/>
        <w:jc w:val="left"/>
        <w:rPr>
          <w:i/>
          <w:highlight w:val="lightGray"/>
        </w:rPr>
      </w:pPr>
      <w:r w:rsidRPr="003E193C">
        <w:rPr>
          <w:i/>
          <w:highlight w:val="lightGray"/>
        </w:rPr>
        <w:t>Med ska-krav avses obligatoriska krav och bör-krav avses utvärderingskriterier.</w:t>
      </w:r>
    </w:p>
    <w:p w:rsidR="00931DAD" w:rsidRPr="00931DAD" w:rsidRDefault="00931DAD" w:rsidP="00D3353D">
      <w:pPr>
        <w:pStyle w:val="Liststycke"/>
        <w:jc w:val="left"/>
        <w:rPr>
          <w:i/>
          <w:highlight w:val="cyan"/>
        </w:rPr>
      </w:pPr>
    </w:p>
    <w:p w:rsidR="00D3353D" w:rsidRDefault="00D3353D" w:rsidP="00BC07AC">
      <w:pPr>
        <w:pStyle w:val="Liststycke"/>
        <w:jc w:val="left"/>
        <w:rPr>
          <w:i/>
        </w:rPr>
      </w:pPr>
    </w:p>
    <w:p w:rsidR="00BC07AC" w:rsidRDefault="00BC07AC" w:rsidP="00BC07AC">
      <w:pPr>
        <w:pStyle w:val="Rubrik1"/>
      </w:pPr>
      <w:r>
        <w:rPr>
          <w:i/>
        </w:rPr>
        <w:t xml:space="preserve"> </w:t>
      </w:r>
      <w:r>
        <w:t>införandeprojekt</w:t>
      </w:r>
    </w:p>
    <w:p w:rsidR="00BC07AC" w:rsidRDefault="00BC07AC" w:rsidP="00BC07AC">
      <w:pPr>
        <w:pStyle w:val="Rubrik2"/>
      </w:pPr>
      <w:r>
        <w:t>Inledning</w:t>
      </w:r>
    </w:p>
    <w:p w:rsidR="00BC07AC" w:rsidRPr="009C0E81" w:rsidRDefault="00BC07AC" w:rsidP="00BC07AC">
      <w:pPr>
        <w:pStyle w:val="Normaltindrag"/>
        <w:jc w:val="left"/>
      </w:pPr>
      <w:r>
        <w:rPr>
          <w:highlight w:val="yellow"/>
        </w:rPr>
        <w:t>[B</w:t>
      </w:r>
      <w:r w:rsidRPr="00E9520C">
        <w:rPr>
          <w:highlight w:val="yellow"/>
        </w:rPr>
        <w:t>eskrivning av myndighetens situation relaterat til</w:t>
      </w:r>
      <w:r>
        <w:rPr>
          <w:highlight w:val="yellow"/>
        </w:rPr>
        <w:t xml:space="preserve">l avropet, till exempel </w:t>
      </w:r>
      <w:r w:rsidR="00D3353D">
        <w:rPr>
          <w:highlight w:val="yellow"/>
        </w:rPr>
        <w:t>inköpsorganisation och</w:t>
      </w:r>
      <w:r w:rsidR="007D10B8">
        <w:rPr>
          <w:highlight w:val="yellow"/>
        </w:rPr>
        <w:t xml:space="preserve"> </w:t>
      </w:r>
      <w:r>
        <w:rPr>
          <w:highlight w:val="yellow"/>
        </w:rPr>
        <w:t xml:space="preserve">nuvarande </w:t>
      </w:r>
      <w:r w:rsidR="00D3353D">
        <w:rPr>
          <w:highlight w:val="yellow"/>
        </w:rPr>
        <w:t xml:space="preserve">systemstöd för </w:t>
      </w:r>
      <w:r>
        <w:rPr>
          <w:highlight w:val="yellow"/>
        </w:rPr>
        <w:t>e-handel</w:t>
      </w:r>
      <w:r w:rsidR="00B30736">
        <w:rPr>
          <w:highlight w:val="yellow"/>
        </w:rPr>
        <w:t>/</w:t>
      </w:r>
      <w:r w:rsidR="00D3353D">
        <w:rPr>
          <w:highlight w:val="yellow"/>
        </w:rPr>
        <w:t>elektronisk fakturahantering</w:t>
      </w:r>
      <w:r w:rsidR="007D10B8">
        <w:rPr>
          <w:highlight w:val="yellow"/>
        </w:rPr>
        <w:t xml:space="preserve"> med mera</w:t>
      </w:r>
      <w:r w:rsidRPr="00E9520C">
        <w:rPr>
          <w:highlight w:val="yellow"/>
        </w:rPr>
        <w:t>.</w:t>
      </w:r>
      <w:r>
        <w:t>]</w:t>
      </w:r>
    </w:p>
    <w:p w:rsidR="00BC07AC" w:rsidRDefault="00BC07AC" w:rsidP="00BC07AC">
      <w:pPr>
        <w:pStyle w:val="Rubrik2"/>
      </w:pPr>
      <w:r>
        <w:t>Antal användare</w:t>
      </w:r>
      <w:r w:rsidR="003030A0">
        <w:t xml:space="preserve"> </w:t>
      </w:r>
    </w:p>
    <w:p w:rsidR="00017003" w:rsidRDefault="00B30736" w:rsidP="00B30736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>Gör en så god uppskattning som möjligt av antalet användare.</w:t>
      </w:r>
      <w:r w:rsidR="000B3064">
        <w:rPr>
          <w:i/>
          <w:highlight w:val="lightGray"/>
        </w:rPr>
        <w:t xml:space="preserve"> Även kända förändringar av myndighetens verksamhet bör ingå i uppskattningen. </w:t>
      </w:r>
      <w:r w:rsidR="00017003" w:rsidRPr="00C26A03">
        <w:rPr>
          <w:i/>
          <w:highlight w:val="lightGray"/>
        </w:rPr>
        <w:t>Med användare menas v</w:t>
      </w:r>
      <w:r w:rsidR="00017003" w:rsidRPr="00A12A7D">
        <w:rPr>
          <w:i/>
          <w:highlight w:val="lightGray"/>
        </w:rPr>
        <w:t xml:space="preserve">arje fysisk person hos myndigheten, inklusive externa uppdragstagare, som oavsett roll och behörighet är behöriga att använda tjänsten. </w:t>
      </w:r>
    </w:p>
    <w:p w:rsidR="00B30736" w:rsidRPr="00B456AD" w:rsidRDefault="00B30736" w:rsidP="00B30736">
      <w:pPr>
        <w:pStyle w:val="Normaltindrag"/>
        <w:jc w:val="left"/>
        <w:rPr>
          <w:i/>
          <w:highlight w:val="lightGray"/>
        </w:rPr>
      </w:pPr>
      <w:r w:rsidRPr="00B456AD">
        <w:rPr>
          <w:i/>
          <w:highlight w:val="lightGray"/>
        </w:rPr>
        <w:t xml:space="preserve">Om antalet användare förändras över tiden kan konsekvensen bli att myndigheten </w:t>
      </w:r>
      <w:r w:rsidR="00B456AD" w:rsidRPr="00B456AD">
        <w:rPr>
          <w:i/>
          <w:highlight w:val="lightGray"/>
        </w:rPr>
        <w:t xml:space="preserve">kommer att </w:t>
      </w:r>
      <w:r w:rsidR="005227C4">
        <w:rPr>
          <w:i/>
          <w:highlight w:val="lightGray"/>
        </w:rPr>
        <w:t>tillhöra</w:t>
      </w:r>
      <w:r w:rsidR="00B456AD" w:rsidRPr="00B456AD">
        <w:rPr>
          <w:i/>
          <w:highlight w:val="lightGray"/>
        </w:rPr>
        <w:t xml:space="preserve"> i</w:t>
      </w:r>
      <w:r w:rsidRPr="00B456AD">
        <w:rPr>
          <w:i/>
          <w:highlight w:val="lightGray"/>
        </w:rPr>
        <w:t xml:space="preserve"> en annan kategori. I sådana fall justeras priset för det faktiska </w:t>
      </w:r>
      <w:proofErr w:type="gramStart"/>
      <w:r w:rsidRPr="00B456AD">
        <w:rPr>
          <w:i/>
          <w:highlight w:val="lightGray"/>
        </w:rPr>
        <w:t>nyttjande</w:t>
      </w:r>
      <w:proofErr w:type="gramEnd"/>
      <w:r w:rsidRPr="00B456AD">
        <w:rPr>
          <w:i/>
          <w:highlight w:val="lightGray"/>
        </w:rPr>
        <w:t xml:space="preserve"> av tjänsten </w:t>
      </w:r>
      <w:r w:rsidR="008E45AD">
        <w:rPr>
          <w:i/>
          <w:highlight w:val="lightGray"/>
        </w:rPr>
        <w:t>till</w:t>
      </w:r>
      <w:r w:rsidRPr="00B456AD">
        <w:rPr>
          <w:i/>
          <w:highlight w:val="lightGray"/>
        </w:rPr>
        <w:t xml:space="preserve"> takpriset i den nya kategorin samt </w:t>
      </w:r>
      <w:r w:rsidR="00B456AD" w:rsidRPr="00B456AD">
        <w:rPr>
          <w:i/>
          <w:highlight w:val="lightGray"/>
        </w:rPr>
        <w:t xml:space="preserve">med </w:t>
      </w:r>
      <w:r w:rsidRPr="00B456AD">
        <w:rPr>
          <w:i/>
          <w:highlight w:val="lightGray"/>
        </w:rPr>
        <w:t xml:space="preserve">den </w:t>
      </w:r>
      <w:r w:rsidR="005227C4">
        <w:rPr>
          <w:i/>
          <w:highlight w:val="lightGray"/>
        </w:rPr>
        <w:t xml:space="preserve">eventuella </w:t>
      </w:r>
      <w:r w:rsidRPr="00B456AD">
        <w:rPr>
          <w:i/>
          <w:highlight w:val="lightGray"/>
        </w:rPr>
        <w:t xml:space="preserve">procentuella minskning av </w:t>
      </w:r>
      <w:r w:rsidR="000461EA">
        <w:rPr>
          <w:i/>
          <w:highlight w:val="lightGray"/>
        </w:rPr>
        <w:t xml:space="preserve">det </w:t>
      </w:r>
      <w:r w:rsidRPr="00B456AD">
        <w:rPr>
          <w:i/>
          <w:highlight w:val="lightGray"/>
        </w:rPr>
        <w:t>takpriset som leverantören erbjudit i sitt avropssvar.</w:t>
      </w:r>
    </w:p>
    <w:p w:rsidR="00B30736" w:rsidRPr="00B30736" w:rsidRDefault="00B30736" w:rsidP="00B30736">
      <w:pPr>
        <w:pStyle w:val="Normaltindrag"/>
        <w:jc w:val="left"/>
        <w:rPr>
          <w:i/>
          <w:highlight w:val="lightGray"/>
        </w:rPr>
      </w:pPr>
    </w:p>
    <w:p w:rsidR="003030A0" w:rsidRPr="009C0E81" w:rsidRDefault="005227C4" w:rsidP="003030A0">
      <w:pPr>
        <w:pStyle w:val="Normaltindrag"/>
        <w:jc w:val="left"/>
      </w:pPr>
      <w:r>
        <w:t xml:space="preserve">Vår uppskattning av det antal användare som anges i avropsbilagan </w:t>
      </w:r>
      <w:r w:rsidRPr="005227C4">
        <w:rPr>
          <w:i/>
        </w:rPr>
        <w:t>Priser i avropsavtal</w:t>
      </w:r>
      <w:r>
        <w:t xml:space="preserve"> är grundad på</w:t>
      </w:r>
      <w:r w:rsidRPr="005227C4">
        <w:t xml:space="preserve"> </w:t>
      </w:r>
      <w:r w:rsidR="003030A0">
        <w:rPr>
          <w:highlight w:val="yellow"/>
        </w:rPr>
        <w:t>[</w:t>
      </w:r>
      <w:r>
        <w:rPr>
          <w:highlight w:val="yellow"/>
        </w:rPr>
        <w:t>Kort b</w:t>
      </w:r>
      <w:r w:rsidR="003030A0" w:rsidRPr="00E9520C">
        <w:rPr>
          <w:highlight w:val="yellow"/>
        </w:rPr>
        <w:t xml:space="preserve">eskrivning av </w:t>
      </w:r>
      <w:r w:rsidR="003030A0">
        <w:rPr>
          <w:highlight w:val="yellow"/>
        </w:rPr>
        <w:t xml:space="preserve">hur </w:t>
      </w:r>
      <w:r w:rsidR="00017003">
        <w:rPr>
          <w:highlight w:val="yellow"/>
        </w:rPr>
        <w:t xml:space="preserve">det </w:t>
      </w:r>
      <w:r w:rsidR="003030A0">
        <w:rPr>
          <w:highlight w:val="yellow"/>
        </w:rPr>
        <w:t xml:space="preserve">antal användare i </w:t>
      </w:r>
      <w:r>
        <w:rPr>
          <w:highlight w:val="yellow"/>
        </w:rPr>
        <w:t>E</w:t>
      </w:r>
      <w:r w:rsidR="003030A0">
        <w:rPr>
          <w:highlight w:val="yellow"/>
        </w:rPr>
        <w:t xml:space="preserve">-handelstjänsten </w:t>
      </w:r>
      <w:r w:rsidR="00017003">
        <w:rPr>
          <w:highlight w:val="yellow"/>
        </w:rPr>
        <w:t xml:space="preserve">som </w:t>
      </w:r>
      <w:r w:rsidR="00CA7C02">
        <w:rPr>
          <w:highlight w:val="yellow"/>
        </w:rPr>
        <w:t>kategorin användare</w:t>
      </w:r>
      <w:r w:rsidR="00017003">
        <w:rPr>
          <w:highlight w:val="yellow"/>
        </w:rPr>
        <w:t xml:space="preserve"> i</w:t>
      </w:r>
      <w:r w:rsidR="00CA7C02">
        <w:rPr>
          <w:highlight w:val="yellow"/>
        </w:rPr>
        <w:t xml:space="preserve"> bilagan</w:t>
      </w:r>
      <w:r w:rsidR="00017003">
        <w:rPr>
          <w:highlight w:val="yellow"/>
        </w:rPr>
        <w:t xml:space="preserve"> </w:t>
      </w:r>
      <w:r w:rsidR="00CA7C02" w:rsidRPr="00CA7C02">
        <w:rPr>
          <w:i/>
          <w:highlight w:val="yellow"/>
        </w:rPr>
        <w:t xml:space="preserve">Prislista </w:t>
      </w:r>
      <w:r w:rsidR="00CA4633">
        <w:rPr>
          <w:i/>
          <w:highlight w:val="yellow"/>
        </w:rPr>
        <w:t>i kontrakt-</w:t>
      </w:r>
      <w:r w:rsidR="00CA7C02" w:rsidRPr="00CA7C02">
        <w:rPr>
          <w:i/>
          <w:highlight w:val="yellow"/>
        </w:rPr>
        <w:t xml:space="preserve">E-handelstjänst </w:t>
      </w:r>
      <w:r w:rsidR="003030A0">
        <w:rPr>
          <w:highlight w:val="yellow"/>
        </w:rPr>
        <w:t xml:space="preserve">har </w:t>
      </w:r>
      <w:r w:rsidR="00A12A7D">
        <w:rPr>
          <w:highlight w:val="yellow"/>
        </w:rPr>
        <w:t>beräknats</w:t>
      </w:r>
      <w:r w:rsidR="007D10B8">
        <w:rPr>
          <w:highlight w:val="yellow"/>
        </w:rPr>
        <w:t>, t</w:t>
      </w:r>
      <w:r w:rsidR="003030A0">
        <w:rPr>
          <w:highlight w:val="yellow"/>
        </w:rPr>
        <w:t xml:space="preserve">ill exempel att myndigheten har N antal anställda och N organisatoriska enheter och att cirka </w:t>
      </w:r>
      <w:r w:rsidR="00A12A7D">
        <w:rPr>
          <w:highlight w:val="yellow"/>
        </w:rPr>
        <w:t>N personer per enhet kommer att hantera beställningar och/eller fakturor samt administrera e-handelstjänsten</w:t>
      </w:r>
      <w:r w:rsidR="003030A0" w:rsidRPr="00E9520C">
        <w:rPr>
          <w:highlight w:val="yellow"/>
        </w:rPr>
        <w:t>.</w:t>
      </w:r>
      <w:r w:rsidR="003030A0">
        <w:t>]</w:t>
      </w:r>
    </w:p>
    <w:p w:rsidR="00BC07AC" w:rsidRDefault="00BC07AC" w:rsidP="00BC07AC">
      <w:pPr>
        <w:pStyle w:val="Rubrik2"/>
      </w:pPr>
      <w:r>
        <w:lastRenderedPageBreak/>
        <w:t>Optioner</w:t>
      </w:r>
    </w:p>
    <w:p w:rsidR="00BC07AC" w:rsidRDefault="00BC07AC" w:rsidP="00BC07AC">
      <w:pPr>
        <w:pStyle w:val="Rubrik3"/>
      </w:pPr>
      <w:r>
        <w:t xml:space="preserve">Uppdragsledare och </w:t>
      </w:r>
      <w:r w:rsidR="002C5182">
        <w:t xml:space="preserve">övriga </w:t>
      </w:r>
      <w:r>
        <w:t>konsult</w:t>
      </w:r>
      <w:r w:rsidR="002C5182">
        <w:t>er</w:t>
      </w:r>
    </w:p>
    <w:p w:rsidR="00BC07AC" w:rsidRDefault="00BC07AC" w:rsidP="00BC07AC">
      <w:pPr>
        <w:pStyle w:val="Normaltindrag"/>
        <w:jc w:val="left"/>
        <w:rPr>
          <w:i/>
          <w:highlight w:val="lightGray"/>
        </w:rPr>
      </w:pPr>
      <w:r w:rsidRPr="00E9520C">
        <w:rPr>
          <w:i/>
          <w:highlight w:val="lightGray"/>
        </w:rPr>
        <w:t>De</w:t>
      </w:r>
      <w:r>
        <w:rPr>
          <w:i/>
          <w:highlight w:val="lightGray"/>
        </w:rPr>
        <w:t>t</w:t>
      </w:r>
      <w:r w:rsidRPr="00E9520C">
        <w:rPr>
          <w:i/>
          <w:highlight w:val="lightGray"/>
        </w:rPr>
        <w:t xml:space="preserve"> uppskattade behovet av </w:t>
      </w:r>
      <w:r>
        <w:rPr>
          <w:i/>
          <w:highlight w:val="lightGray"/>
        </w:rPr>
        <w:t xml:space="preserve">mindre och tillfälliga </w:t>
      </w:r>
      <w:r w:rsidRPr="00E9520C">
        <w:rPr>
          <w:i/>
          <w:highlight w:val="lightGray"/>
        </w:rPr>
        <w:t>konsult</w:t>
      </w:r>
      <w:r>
        <w:rPr>
          <w:i/>
          <w:highlight w:val="lightGray"/>
        </w:rPr>
        <w:t>tjänster</w:t>
      </w:r>
      <w:r w:rsidRPr="00E9520C">
        <w:rPr>
          <w:i/>
          <w:highlight w:val="lightGray"/>
        </w:rPr>
        <w:t xml:space="preserve"> </w:t>
      </w:r>
      <w:r>
        <w:rPr>
          <w:i/>
          <w:highlight w:val="lightGray"/>
        </w:rPr>
        <w:t xml:space="preserve">utöver </w:t>
      </w:r>
      <w:r w:rsidR="00017003">
        <w:rPr>
          <w:i/>
          <w:highlight w:val="lightGray"/>
        </w:rPr>
        <w:t>i</w:t>
      </w:r>
      <w:r>
        <w:rPr>
          <w:i/>
          <w:highlight w:val="lightGray"/>
        </w:rPr>
        <w:t xml:space="preserve">nförandeprojektet </w:t>
      </w:r>
      <w:r w:rsidRPr="00E9520C">
        <w:rPr>
          <w:i/>
          <w:highlight w:val="lightGray"/>
        </w:rPr>
        <w:t xml:space="preserve">ska anges i </w:t>
      </w:r>
      <w:r w:rsidR="00B456AD">
        <w:rPr>
          <w:i/>
          <w:highlight w:val="lightGray"/>
        </w:rPr>
        <w:t>avropsbilagan Priser</w:t>
      </w:r>
      <w:r w:rsidRPr="00E9520C">
        <w:rPr>
          <w:i/>
          <w:highlight w:val="lightGray"/>
        </w:rPr>
        <w:t>.</w:t>
      </w:r>
      <w:r>
        <w:rPr>
          <w:i/>
          <w:highlight w:val="lightGray"/>
        </w:rPr>
        <w:t xml:space="preserve"> </w:t>
      </w:r>
    </w:p>
    <w:p w:rsidR="00BC07AC" w:rsidRDefault="00BC07AC" w:rsidP="00BC07AC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 xml:space="preserve">Utökade behov av konsulttjänster som uppstår under </w:t>
      </w:r>
      <w:r w:rsidR="008E45AD">
        <w:rPr>
          <w:i/>
          <w:highlight w:val="lightGray"/>
        </w:rPr>
        <w:t>kontrakts</w:t>
      </w:r>
      <w:r>
        <w:rPr>
          <w:i/>
          <w:highlight w:val="lightGray"/>
        </w:rPr>
        <w:t>perioden kan, så länge ramavtalet är giltigt, avropas separat, se vidare avsnitt 2 längre fram i dokumentet.</w:t>
      </w:r>
    </w:p>
    <w:p w:rsidR="00BC07AC" w:rsidRDefault="00BC07AC" w:rsidP="00720A71">
      <w:pPr>
        <w:pStyle w:val="Normaltindrag"/>
        <w:jc w:val="left"/>
      </w:pPr>
      <w:r w:rsidRPr="00E1292D">
        <w:t>Vi uppskattar att vi under avropsperioden</w:t>
      </w:r>
      <w:r w:rsidRPr="00E9520C">
        <w:t>, utöver införandeprojektet</w:t>
      </w:r>
      <w:r>
        <w:t>,</w:t>
      </w:r>
      <w:r w:rsidRPr="00E1292D">
        <w:t xml:space="preserve"> kommer att ha ett behov </w:t>
      </w:r>
      <w:r>
        <w:t xml:space="preserve">av mindre, tillfälliga </w:t>
      </w:r>
      <w:r w:rsidR="002C5182">
        <w:t>k</w:t>
      </w:r>
      <w:r>
        <w:t>onsulttjänster</w:t>
      </w:r>
      <w:r w:rsidR="00720A71">
        <w:t>, se</w:t>
      </w:r>
      <w:r w:rsidR="00B456AD">
        <w:t xml:space="preserve"> antalet </w:t>
      </w:r>
      <w:r w:rsidRPr="00E1292D">
        <w:t>timmar för uppdragsledare och för konsult</w:t>
      </w:r>
      <w:r w:rsidR="00B456AD">
        <w:t xml:space="preserve"> i avropsbilagan </w:t>
      </w:r>
      <w:r w:rsidR="00B456AD" w:rsidRPr="002C5182">
        <w:rPr>
          <w:i/>
        </w:rPr>
        <w:t>Priser</w:t>
      </w:r>
      <w:r w:rsidR="002C5182" w:rsidRPr="002C5182">
        <w:rPr>
          <w:i/>
        </w:rPr>
        <w:t xml:space="preserve"> i </w:t>
      </w:r>
      <w:r w:rsidR="007C15E9">
        <w:rPr>
          <w:i/>
        </w:rPr>
        <w:t>kontrakt</w:t>
      </w:r>
      <w:r w:rsidRPr="00E1292D">
        <w:t xml:space="preserve">. </w:t>
      </w:r>
    </w:p>
    <w:p w:rsidR="00BC07AC" w:rsidRDefault="00BC07AC" w:rsidP="00BC07AC">
      <w:pPr>
        <w:pStyle w:val="Rubrik3"/>
      </w:pPr>
      <w:r>
        <w:t>Partsuppsättning</w:t>
      </w:r>
    </w:p>
    <w:p w:rsidR="009F25E0" w:rsidRPr="009F25E0" w:rsidRDefault="009F25E0" w:rsidP="009F25E0">
      <w:pPr>
        <w:pStyle w:val="Normaltindrag"/>
        <w:jc w:val="left"/>
        <w:rPr>
          <w:i/>
          <w:highlight w:val="lightGray"/>
        </w:rPr>
      </w:pPr>
      <w:r w:rsidRPr="009F25E0">
        <w:rPr>
          <w:i/>
          <w:highlight w:val="lightGray"/>
        </w:rPr>
        <w:t>Se Vägledning för avrop, avsnitt 5.2, Priser.</w:t>
      </w:r>
    </w:p>
    <w:p w:rsidR="000C128E" w:rsidRDefault="00BC07AC" w:rsidP="00BC07AC">
      <w:pPr>
        <w:pStyle w:val="Normaltindrag"/>
        <w:jc w:val="left"/>
        <w:rPr>
          <w:highlight w:val="yellow"/>
        </w:rPr>
      </w:pPr>
      <w:r w:rsidRPr="00E9520C">
        <w:t>[</w:t>
      </w:r>
      <w:r>
        <w:rPr>
          <w:highlight w:val="yellow"/>
        </w:rPr>
        <w:t xml:space="preserve">Vi önskar </w:t>
      </w:r>
      <w:r w:rsidRPr="00E9520C">
        <w:rPr>
          <w:highlight w:val="yellow"/>
        </w:rPr>
        <w:t xml:space="preserve">avropa optionen </w:t>
      </w:r>
      <w:r w:rsidR="00A769B0">
        <w:rPr>
          <w:highlight w:val="yellow"/>
        </w:rPr>
        <w:t>P</w:t>
      </w:r>
      <w:r w:rsidR="00B81707">
        <w:rPr>
          <w:highlight w:val="yellow"/>
        </w:rPr>
        <w:t>arts</w:t>
      </w:r>
      <w:r w:rsidR="00B30736">
        <w:rPr>
          <w:highlight w:val="yellow"/>
        </w:rPr>
        <w:t>uppsättning</w:t>
      </w:r>
      <w:r w:rsidR="005B308E">
        <w:rPr>
          <w:highlight w:val="yellow"/>
        </w:rPr>
        <w:t xml:space="preserve">. </w:t>
      </w:r>
      <w:r w:rsidR="007E6DD9">
        <w:rPr>
          <w:highlight w:val="yellow"/>
        </w:rPr>
        <w:t xml:space="preserve">Det beräknade antalet leverantörer </w:t>
      </w:r>
      <w:r w:rsidR="00F361A4">
        <w:rPr>
          <w:highlight w:val="yellow"/>
        </w:rPr>
        <w:t xml:space="preserve">multiplicerat med antalet år </w:t>
      </w:r>
      <w:r w:rsidR="007E6DD9">
        <w:rPr>
          <w:highlight w:val="yellow"/>
        </w:rPr>
        <w:t xml:space="preserve">inom olika kategorier redovisas i </w:t>
      </w:r>
      <w:r w:rsidR="00EF0C0A">
        <w:rPr>
          <w:highlight w:val="yellow"/>
        </w:rPr>
        <w:t xml:space="preserve">avropsbilagan </w:t>
      </w:r>
      <w:r w:rsidR="00EF0C0A" w:rsidRPr="005B308E">
        <w:rPr>
          <w:i/>
          <w:highlight w:val="yellow"/>
        </w:rPr>
        <w:t>Priser</w:t>
      </w:r>
      <w:r w:rsidR="005B308E" w:rsidRPr="005B308E">
        <w:rPr>
          <w:i/>
          <w:highlight w:val="yellow"/>
        </w:rPr>
        <w:t xml:space="preserve"> </w:t>
      </w:r>
      <w:r w:rsidR="00E904DA">
        <w:rPr>
          <w:i/>
          <w:highlight w:val="yellow"/>
        </w:rPr>
        <w:t>E-handelstjänst</w:t>
      </w:r>
      <w:r w:rsidR="007E6DD9">
        <w:rPr>
          <w:highlight w:val="yellow"/>
        </w:rPr>
        <w:t>.</w:t>
      </w:r>
      <w:r w:rsidR="00A769B0">
        <w:rPr>
          <w:highlight w:val="yellow"/>
        </w:rPr>
        <w:t xml:space="preserve"> </w:t>
      </w:r>
    </w:p>
    <w:p w:rsidR="00652D45" w:rsidRDefault="000C128E" w:rsidP="00BC07AC">
      <w:pPr>
        <w:pStyle w:val="Normaltindrag"/>
        <w:jc w:val="left"/>
        <w:rPr>
          <w:highlight w:val="yellow"/>
        </w:rPr>
      </w:pPr>
      <w:r>
        <w:rPr>
          <w:highlight w:val="yellow"/>
        </w:rPr>
        <w:t>P</w:t>
      </w:r>
      <w:r w:rsidR="00A769B0">
        <w:rPr>
          <w:highlight w:val="yellow"/>
        </w:rPr>
        <w:t xml:space="preserve">artsuppsättningar som </w:t>
      </w:r>
      <w:r>
        <w:rPr>
          <w:highlight w:val="yellow"/>
        </w:rPr>
        <w:t xml:space="preserve">vi vill </w:t>
      </w:r>
      <w:r w:rsidR="00A769B0">
        <w:rPr>
          <w:highlight w:val="yellow"/>
        </w:rPr>
        <w:t>migrer</w:t>
      </w:r>
      <w:r w:rsidR="001A7428">
        <w:rPr>
          <w:highlight w:val="yellow"/>
        </w:rPr>
        <w:t>a</w:t>
      </w:r>
      <w:r w:rsidR="00A769B0">
        <w:rPr>
          <w:highlight w:val="yellow"/>
        </w:rPr>
        <w:t xml:space="preserve"> från vår nuvarande lösning för e-handel/elekt</w:t>
      </w:r>
      <w:r w:rsidR="00A769B0" w:rsidRPr="00706A3B">
        <w:rPr>
          <w:highlight w:val="yellow"/>
        </w:rPr>
        <w:t>ronisk fakturahantering</w:t>
      </w:r>
      <w:r>
        <w:rPr>
          <w:highlight w:val="yellow"/>
        </w:rPr>
        <w:t xml:space="preserve"> ingår i antalet. </w:t>
      </w:r>
      <w:r w:rsidR="00F361A4">
        <w:rPr>
          <w:highlight w:val="yellow"/>
        </w:rPr>
        <w:t xml:space="preserve">I dag använder vi operatörstjänsten XX för att ta emot och skicka e-fakturor och e-handelsmeddelanden och vår bedömning är att vi behöver </w:t>
      </w:r>
      <w:r w:rsidR="000C2110">
        <w:rPr>
          <w:highlight w:val="yellow"/>
        </w:rPr>
        <w:t xml:space="preserve">migrera (flytta) partsuppsättningar för NN e-fakturaleverantörer och för NN leverantörer där vi e-handlar med hela processen </w:t>
      </w:r>
      <w:r w:rsidR="00652D45">
        <w:rPr>
          <w:highlight w:val="yellow"/>
        </w:rPr>
        <w:t>k</w:t>
      </w:r>
      <w:r w:rsidR="000C2110">
        <w:rPr>
          <w:highlight w:val="yellow"/>
        </w:rPr>
        <w:t>atalog/order/ordersvar/leveransavisering/faktura.</w:t>
      </w:r>
    </w:p>
    <w:p w:rsidR="009F25E0" w:rsidRDefault="003C155F" w:rsidP="00BC07AC">
      <w:pPr>
        <w:pStyle w:val="Normaltindrag"/>
        <w:jc w:val="left"/>
        <w:rPr>
          <w:highlight w:val="yellow"/>
        </w:rPr>
      </w:pPr>
      <w:r w:rsidRPr="00706A3B">
        <w:rPr>
          <w:highlight w:val="yellow"/>
        </w:rPr>
        <w:t>Partsuppsättningar och eventuella avslut av partsuppsättningar kommer att beställas skriftligt</w:t>
      </w:r>
      <w:r w:rsidR="00706A3B">
        <w:rPr>
          <w:highlight w:val="yellow"/>
        </w:rPr>
        <w:t xml:space="preserve">, och vi anger </w:t>
      </w:r>
      <w:r w:rsidR="00455FC9">
        <w:rPr>
          <w:highlight w:val="yellow"/>
        </w:rPr>
        <w:t xml:space="preserve">vid beställningen </w:t>
      </w:r>
      <w:r w:rsidR="00706A3B">
        <w:rPr>
          <w:highlight w:val="yellow"/>
        </w:rPr>
        <w:t xml:space="preserve">vilken kategori </w:t>
      </w:r>
      <w:r w:rsidR="00652D45">
        <w:rPr>
          <w:highlight w:val="yellow"/>
        </w:rPr>
        <w:t xml:space="preserve">(uppskattat antal meddelanden) </w:t>
      </w:r>
      <w:r w:rsidR="00706A3B">
        <w:rPr>
          <w:highlight w:val="yellow"/>
        </w:rPr>
        <w:t>som vi beräknar kommer att vara aktuell</w:t>
      </w:r>
      <w:r w:rsidR="00455FC9">
        <w:rPr>
          <w:highlight w:val="yellow"/>
        </w:rPr>
        <w:t>. Kategorin kan vid behov justeras.</w:t>
      </w:r>
      <w:r w:rsidR="00706A3B" w:rsidRPr="00706A3B">
        <w:rPr>
          <w:highlight w:val="yellow"/>
        </w:rPr>
        <w:t>]</w:t>
      </w:r>
      <w:r>
        <w:t xml:space="preserve"> </w:t>
      </w:r>
    </w:p>
    <w:p w:rsidR="00BC07AC" w:rsidRDefault="00BC07AC" w:rsidP="00BC07AC">
      <w:pPr>
        <w:pStyle w:val="Rubrik3"/>
      </w:pPr>
      <w:r>
        <w:t>I</w:t>
      </w:r>
      <w:r>
        <w:t>ntegration med ekonomisystem</w:t>
      </w:r>
    </w:p>
    <w:p w:rsidR="009F25E0" w:rsidRPr="009F25E0" w:rsidRDefault="009F25E0" w:rsidP="009F25E0">
      <w:pPr>
        <w:pStyle w:val="Normaltindrag"/>
        <w:jc w:val="left"/>
        <w:rPr>
          <w:i/>
          <w:highlight w:val="lightGray"/>
        </w:rPr>
      </w:pPr>
      <w:r w:rsidRPr="009F25E0">
        <w:rPr>
          <w:i/>
          <w:highlight w:val="lightGray"/>
        </w:rPr>
        <w:t>Se Vägledning för avrop, avsnitt 5.2, Priser.</w:t>
      </w:r>
    </w:p>
    <w:p w:rsidR="00BC07AC" w:rsidRDefault="00BC07AC" w:rsidP="00BC07AC">
      <w:pPr>
        <w:pStyle w:val="Normaltindrag"/>
        <w:jc w:val="left"/>
        <w:rPr>
          <w:highlight w:val="yellow"/>
        </w:rPr>
      </w:pPr>
      <w:r w:rsidRPr="00E9520C">
        <w:t>[</w:t>
      </w:r>
      <w:r>
        <w:rPr>
          <w:highlight w:val="yellow"/>
        </w:rPr>
        <w:t xml:space="preserve">Vi önskar </w:t>
      </w:r>
      <w:r w:rsidRPr="00E9520C">
        <w:rPr>
          <w:highlight w:val="yellow"/>
        </w:rPr>
        <w:t xml:space="preserve">avropa optionen </w:t>
      </w:r>
      <w:r w:rsidR="00981123">
        <w:rPr>
          <w:highlight w:val="yellow"/>
        </w:rPr>
        <w:t>integration med ekonomisystem</w:t>
      </w:r>
      <w:r w:rsidR="009F25E0">
        <w:rPr>
          <w:highlight w:val="yellow"/>
        </w:rPr>
        <w:t xml:space="preserve"> och har angett det i avropsbilagan </w:t>
      </w:r>
      <w:r w:rsidR="009F25E0" w:rsidRPr="003F5023">
        <w:rPr>
          <w:i/>
          <w:highlight w:val="yellow"/>
        </w:rPr>
        <w:t>Priser</w:t>
      </w:r>
      <w:r w:rsidR="003F5023" w:rsidRPr="003F5023">
        <w:rPr>
          <w:i/>
          <w:highlight w:val="yellow"/>
        </w:rPr>
        <w:t xml:space="preserve"> i avropsavtal</w:t>
      </w:r>
      <w:r w:rsidR="00981123">
        <w:rPr>
          <w:highlight w:val="yellow"/>
        </w:rPr>
        <w:t xml:space="preserve">. </w:t>
      </w:r>
      <w:r w:rsidR="007F68B2">
        <w:rPr>
          <w:highlight w:val="yellow"/>
        </w:rPr>
        <w:t>För närvarande har vi ekonomisystemet</w:t>
      </w:r>
      <w:r w:rsidR="009F25E0">
        <w:rPr>
          <w:highlight w:val="yellow"/>
        </w:rPr>
        <w:t xml:space="preserve"> XX</w:t>
      </w:r>
      <w:r w:rsidR="00B34369">
        <w:rPr>
          <w:highlight w:val="yellow"/>
        </w:rPr>
        <w:t>.</w:t>
      </w:r>
      <w:r>
        <w:rPr>
          <w:highlight w:val="yellow"/>
        </w:rPr>
        <w:t xml:space="preserve">] </w:t>
      </w:r>
    </w:p>
    <w:p w:rsidR="00BC07AC" w:rsidRDefault="00BC07AC" w:rsidP="00BC07AC">
      <w:pPr>
        <w:pStyle w:val="Rubrik3"/>
      </w:pPr>
      <w:r>
        <w:t>Integration med upphandlingsverktyg</w:t>
      </w:r>
    </w:p>
    <w:p w:rsidR="002C5182" w:rsidRPr="009F25E0" w:rsidRDefault="002C5182" w:rsidP="002C5182">
      <w:pPr>
        <w:pStyle w:val="Normaltindrag"/>
        <w:jc w:val="left"/>
        <w:rPr>
          <w:i/>
          <w:highlight w:val="lightGray"/>
        </w:rPr>
      </w:pPr>
      <w:r w:rsidRPr="009F25E0">
        <w:rPr>
          <w:i/>
          <w:highlight w:val="lightGray"/>
        </w:rPr>
        <w:t>Se Vägledning för avrop, avsnitt 5.2, Priser.</w:t>
      </w:r>
    </w:p>
    <w:p w:rsidR="00BC07AC" w:rsidRDefault="00BC07AC" w:rsidP="00BC07AC">
      <w:pPr>
        <w:pStyle w:val="Normaltindrag"/>
        <w:jc w:val="left"/>
        <w:rPr>
          <w:highlight w:val="yellow"/>
        </w:rPr>
      </w:pPr>
      <w:r w:rsidRPr="00E9520C">
        <w:t>[</w:t>
      </w:r>
      <w:r>
        <w:rPr>
          <w:highlight w:val="yellow"/>
        </w:rPr>
        <w:t xml:space="preserve">Vi önskar </w:t>
      </w:r>
      <w:r w:rsidRPr="00E9520C">
        <w:rPr>
          <w:highlight w:val="yellow"/>
        </w:rPr>
        <w:t xml:space="preserve">avropa optionen </w:t>
      </w:r>
      <w:r w:rsidR="002E125E">
        <w:rPr>
          <w:highlight w:val="yellow"/>
        </w:rPr>
        <w:t xml:space="preserve">integration med upphandlingsverktyg. För närvarande har vi upphandlingsverktyget XX. Vi vill att integrationen ska omfatta </w:t>
      </w:r>
      <w:r w:rsidR="00252CF5">
        <w:rPr>
          <w:highlight w:val="yellow"/>
        </w:rPr>
        <w:t>XX.</w:t>
      </w:r>
      <w:r w:rsidR="002E125E">
        <w:rPr>
          <w:highlight w:val="yellow"/>
        </w:rPr>
        <w:t>]</w:t>
      </w:r>
      <w:r>
        <w:rPr>
          <w:highlight w:val="yellow"/>
        </w:rPr>
        <w:t xml:space="preserve"> </w:t>
      </w:r>
    </w:p>
    <w:p w:rsidR="00BC07AC" w:rsidRDefault="00BC07AC" w:rsidP="00BC07AC">
      <w:pPr>
        <w:pStyle w:val="Rubrik3"/>
      </w:pPr>
      <w:r>
        <w:t>Integration med Skanningstjänst</w:t>
      </w:r>
    </w:p>
    <w:p w:rsidR="003F5023" w:rsidRPr="009F25E0" w:rsidRDefault="003F5023" w:rsidP="003F5023">
      <w:pPr>
        <w:pStyle w:val="Normaltindrag"/>
        <w:jc w:val="left"/>
        <w:rPr>
          <w:i/>
          <w:highlight w:val="lightGray"/>
        </w:rPr>
      </w:pPr>
      <w:r w:rsidRPr="009F25E0">
        <w:rPr>
          <w:i/>
          <w:highlight w:val="lightGray"/>
        </w:rPr>
        <w:t>Se Vägledning för avrop, avsnitt 5.2, Priser.</w:t>
      </w:r>
    </w:p>
    <w:p w:rsidR="005F548E" w:rsidRDefault="00BC07AC" w:rsidP="005F548E">
      <w:pPr>
        <w:pStyle w:val="Normaltindrag"/>
        <w:jc w:val="left"/>
        <w:rPr>
          <w:highlight w:val="yellow"/>
        </w:rPr>
      </w:pPr>
      <w:r w:rsidRPr="00E9520C">
        <w:t>[</w:t>
      </w:r>
      <w:r w:rsidR="005F548E">
        <w:rPr>
          <w:highlight w:val="yellow"/>
        </w:rPr>
        <w:t xml:space="preserve">Vi önskar </w:t>
      </w:r>
      <w:r w:rsidR="005F548E" w:rsidRPr="00E9520C">
        <w:rPr>
          <w:highlight w:val="yellow"/>
        </w:rPr>
        <w:t xml:space="preserve">avropa optionen </w:t>
      </w:r>
      <w:r w:rsidR="005F548E">
        <w:rPr>
          <w:highlight w:val="yellow"/>
        </w:rPr>
        <w:t xml:space="preserve">integration med </w:t>
      </w:r>
      <w:proofErr w:type="spellStart"/>
      <w:r w:rsidR="005F548E">
        <w:rPr>
          <w:highlight w:val="yellow"/>
        </w:rPr>
        <w:t>skanningtjänst</w:t>
      </w:r>
      <w:proofErr w:type="spellEnd"/>
      <w:r w:rsidR="003F5023">
        <w:rPr>
          <w:highlight w:val="yellow"/>
        </w:rPr>
        <w:t xml:space="preserve"> och har angett det i avropsbilagan </w:t>
      </w:r>
      <w:r w:rsidR="003F5023" w:rsidRPr="003F5023">
        <w:rPr>
          <w:i/>
          <w:highlight w:val="yellow"/>
        </w:rPr>
        <w:t>Priser i avropsavtal</w:t>
      </w:r>
      <w:r w:rsidR="005F548E">
        <w:rPr>
          <w:highlight w:val="yellow"/>
        </w:rPr>
        <w:t xml:space="preserve">. För närvarande har vi </w:t>
      </w:r>
      <w:proofErr w:type="spellStart"/>
      <w:r w:rsidR="005F548E">
        <w:rPr>
          <w:highlight w:val="yellow"/>
        </w:rPr>
        <w:t>skanningtjänsten</w:t>
      </w:r>
      <w:proofErr w:type="spellEnd"/>
      <w:r w:rsidR="005F548E">
        <w:rPr>
          <w:highlight w:val="yellow"/>
        </w:rPr>
        <w:t xml:space="preserve"> XX.] </w:t>
      </w:r>
    </w:p>
    <w:p w:rsidR="00BC07AC" w:rsidRDefault="00BC07AC" w:rsidP="00BC07AC">
      <w:pPr>
        <w:pStyle w:val="Rubrik3"/>
      </w:pPr>
      <w:r>
        <w:lastRenderedPageBreak/>
        <w:t>Test- och utbildningsmiljö</w:t>
      </w:r>
    </w:p>
    <w:p w:rsidR="00BC07AC" w:rsidRDefault="00A04788" w:rsidP="00BC07AC">
      <w:pPr>
        <w:pStyle w:val="Normaltindrag"/>
        <w:jc w:val="left"/>
        <w:rPr>
          <w:highlight w:val="yellow"/>
        </w:rPr>
      </w:pPr>
      <w:r w:rsidRPr="00A04788">
        <w:rPr>
          <w:i/>
          <w:highlight w:val="lightGray"/>
        </w:rPr>
        <w:t>En separat test-/utbildningsmiljö kan vara praktiskt i utbildningssammanhang eller när myndigheten behöver genomföra egna tester. Om ni bedömer att</w:t>
      </w:r>
      <w:r>
        <w:rPr>
          <w:i/>
          <w:highlight w:val="lightGray"/>
        </w:rPr>
        <w:t xml:space="preserve"> ni löpande kommer att ha det behovet </w:t>
      </w:r>
      <w:r w:rsidR="0094380A">
        <w:rPr>
          <w:i/>
          <w:highlight w:val="lightGray"/>
        </w:rPr>
        <w:t>kan</w:t>
      </w:r>
      <w:r>
        <w:rPr>
          <w:i/>
          <w:highlight w:val="lightGray"/>
        </w:rPr>
        <w:t xml:space="preserve"> ni</w:t>
      </w:r>
      <w:r>
        <w:rPr>
          <w:i/>
          <w:highlight w:val="lightGray"/>
        </w:rPr>
        <w:t xml:space="preserve"> ange samma antal år som den beräknade kontraktstiden</w:t>
      </w:r>
      <w:r w:rsidR="006179A6">
        <w:rPr>
          <w:i/>
          <w:highlight w:val="lightGray"/>
        </w:rPr>
        <w:t xml:space="preserve">. Om ni av någon anledning har behov av två miljöer behöver ni beskriva det och ange dubbelt antal år. </w:t>
      </w:r>
      <w:r w:rsidR="00BC07AC" w:rsidRPr="00E9520C">
        <w:t>[</w:t>
      </w:r>
      <w:r w:rsidR="00BC07AC">
        <w:rPr>
          <w:highlight w:val="yellow"/>
        </w:rPr>
        <w:t xml:space="preserve">Vi önskar </w:t>
      </w:r>
      <w:r w:rsidR="00BC07AC" w:rsidRPr="00E9520C">
        <w:rPr>
          <w:highlight w:val="yellow"/>
        </w:rPr>
        <w:t xml:space="preserve">avropa optionen </w:t>
      </w:r>
      <w:r>
        <w:rPr>
          <w:highlight w:val="yellow"/>
        </w:rPr>
        <w:t xml:space="preserve">Test- och utbildningsmiljö och har angett antalet år i </w:t>
      </w:r>
      <w:r w:rsidR="00867627">
        <w:rPr>
          <w:highlight w:val="yellow"/>
        </w:rPr>
        <w:t xml:space="preserve">bilagan </w:t>
      </w:r>
      <w:r w:rsidRPr="00A04788">
        <w:rPr>
          <w:i/>
          <w:highlight w:val="yellow"/>
        </w:rPr>
        <w:t xml:space="preserve">Prislista </w:t>
      </w:r>
      <w:r w:rsidR="00821497">
        <w:rPr>
          <w:i/>
          <w:highlight w:val="yellow"/>
        </w:rPr>
        <w:t>i kontrakt-</w:t>
      </w:r>
      <w:r w:rsidRPr="00A04788">
        <w:rPr>
          <w:i/>
          <w:highlight w:val="yellow"/>
        </w:rPr>
        <w:t>E-handelstjänst</w:t>
      </w:r>
      <w:r w:rsidR="006179A6">
        <w:rPr>
          <w:i/>
          <w:highlight w:val="yellow"/>
        </w:rPr>
        <w:t xml:space="preserve">. Miljön ska </w:t>
      </w:r>
      <w:r w:rsidR="004428D1">
        <w:rPr>
          <w:i/>
          <w:highlight w:val="yellow"/>
        </w:rPr>
        <w:t xml:space="preserve">kunna underhållas så att den </w:t>
      </w:r>
      <w:r w:rsidR="00155940">
        <w:rPr>
          <w:i/>
          <w:highlight w:val="yellow"/>
        </w:rPr>
        <w:t xml:space="preserve">funktionellt och </w:t>
      </w:r>
      <w:r w:rsidR="004428D1">
        <w:rPr>
          <w:i/>
          <w:highlight w:val="yellow"/>
        </w:rPr>
        <w:t xml:space="preserve">löpande </w:t>
      </w:r>
      <w:r w:rsidR="006179A6">
        <w:rPr>
          <w:i/>
          <w:highlight w:val="yellow"/>
        </w:rPr>
        <w:t>motsvara</w:t>
      </w:r>
      <w:r w:rsidR="004428D1">
        <w:rPr>
          <w:i/>
          <w:highlight w:val="yellow"/>
        </w:rPr>
        <w:t>r</w:t>
      </w:r>
      <w:r w:rsidR="006179A6">
        <w:rPr>
          <w:i/>
          <w:highlight w:val="yellow"/>
        </w:rPr>
        <w:t xml:space="preserve"> vår egen uppsättning i produktionsmiljön </w:t>
      </w:r>
      <w:r w:rsidR="00BC07AC">
        <w:rPr>
          <w:highlight w:val="yellow"/>
        </w:rPr>
        <w:t xml:space="preserve">] </w:t>
      </w:r>
    </w:p>
    <w:p w:rsidR="00BC07AC" w:rsidRDefault="00BC07AC" w:rsidP="00BC07AC">
      <w:pPr>
        <w:pStyle w:val="Rubrik3"/>
      </w:pPr>
      <w:r>
        <w:t>Utbildning (utöver ingående endagsutbildning</w:t>
      </w:r>
      <w:r w:rsidR="006179A6">
        <w:t>)</w:t>
      </w:r>
    </w:p>
    <w:p w:rsidR="00BC07AC" w:rsidRDefault="00BC07AC" w:rsidP="00BC07AC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>xxx</w:t>
      </w:r>
    </w:p>
    <w:p w:rsidR="00BC07AC" w:rsidRDefault="00BC07AC" w:rsidP="00BC07AC">
      <w:pPr>
        <w:pStyle w:val="Normaltindrag"/>
        <w:jc w:val="left"/>
        <w:rPr>
          <w:highlight w:val="yellow"/>
        </w:rPr>
      </w:pPr>
      <w:r w:rsidRPr="00E9520C">
        <w:t>[</w:t>
      </w:r>
      <w:r>
        <w:rPr>
          <w:highlight w:val="yellow"/>
        </w:rPr>
        <w:t xml:space="preserve">Vi önskar </w:t>
      </w:r>
      <w:r w:rsidRPr="00E9520C">
        <w:rPr>
          <w:highlight w:val="yellow"/>
        </w:rPr>
        <w:t xml:space="preserve">avropa optionen </w:t>
      </w:r>
      <w:r w:rsidR="004428D1">
        <w:rPr>
          <w:highlight w:val="yellow"/>
        </w:rPr>
        <w:t xml:space="preserve">Utbildning </w:t>
      </w:r>
      <w:r>
        <w:rPr>
          <w:highlight w:val="yellow"/>
        </w:rPr>
        <w:t>xxx</w:t>
      </w:r>
      <w:r w:rsidR="004428D1">
        <w:rPr>
          <w:highlight w:val="yellow"/>
        </w:rPr>
        <w:t xml:space="preserve"> och har angett antalet dagar i </w:t>
      </w:r>
      <w:r w:rsidR="00867627">
        <w:rPr>
          <w:highlight w:val="yellow"/>
        </w:rPr>
        <w:t xml:space="preserve">bilagan </w:t>
      </w:r>
      <w:r w:rsidR="00867627" w:rsidRPr="00A04788">
        <w:rPr>
          <w:i/>
          <w:highlight w:val="yellow"/>
        </w:rPr>
        <w:t>Prislista</w:t>
      </w:r>
      <w:r w:rsidR="00821497">
        <w:rPr>
          <w:i/>
          <w:highlight w:val="yellow"/>
        </w:rPr>
        <w:t xml:space="preserve"> i kontrakt-</w:t>
      </w:r>
      <w:r w:rsidR="00867627" w:rsidRPr="00A04788">
        <w:rPr>
          <w:i/>
          <w:highlight w:val="yellow"/>
        </w:rPr>
        <w:t>E-handelstjänst</w:t>
      </w:r>
      <w:r>
        <w:rPr>
          <w:highlight w:val="yellow"/>
        </w:rPr>
        <w:t xml:space="preserve">] </w:t>
      </w:r>
    </w:p>
    <w:p w:rsidR="00540B8E" w:rsidRPr="0094380A" w:rsidRDefault="00540B8E" w:rsidP="00BC07AC">
      <w:pPr>
        <w:pStyle w:val="Normaltindrag"/>
        <w:jc w:val="left"/>
      </w:pPr>
    </w:p>
    <w:p w:rsidR="00540B8E" w:rsidRPr="0094380A" w:rsidRDefault="00540B8E" w:rsidP="00540B8E">
      <w:pPr>
        <w:pStyle w:val="Rubrik3"/>
        <w:jc w:val="left"/>
      </w:pPr>
      <w:r w:rsidRPr="0094380A">
        <w:t>Eventuella övriga optioner (</w:t>
      </w:r>
      <w:proofErr w:type="gramStart"/>
      <w:r w:rsidRPr="0094380A">
        <w:t>ej</w:t>
      </w:r>
      <w:proofErr w:type="gramEnd"/>
      <w:r w:rsidRPr="0094380A">
        <w:t xml:space="preserve"> takprissatta)</w:t>
      </w:r>
    </w:p>
    <w:p w:rsidR="00540B8E" w:rsidRDefault="00540B8E" w:rsidP="00540B8E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>Myndig</w:t>
      </w:r>
      <w:r w:rsidR="0094380A">
        <w:rPr>
          <w:i/>
          <w:highlight w:val="lightGray"/>
        </w:rPr>
        <w:t xml:space="preserve">heten beskriver, till exempel </w:t>
      </w:r>
      <w:proofErr w:type="spellStart"/>
      <w:r w:rsidR="0094380A">
        <w:rPr>
          <w:i/>
          <w:highlight w:val="lightGray"/>
        </w:rPr>
        <w:t>migrering</w:t>
      </w:r>
      <w:proofErr w:type="spellEnd"/>
      <w:r w:rsidR="0094380A">
        <w:rPr>
          <w:i/>
          <w:highlight w:val="lightGray"/>
        </w:rPr>
        <w:t>, se V</w:t>
      </w:r>
      <w:r>
        <w:rPr>
          <w:i/>
          <w:highlight w:val="lightGray"/>
        </w:rPr>
        <w:t>ägledning</w:t>
      </w:r>
      <w:r w:rsidR="004428D1">
        <w:rPr>
          <w:i/>
          <w:highlight w:val="lightGray"/>
        </w:rPr>
        <w:t xml:space="preserve"> för avrop E-handelstjänst, avsnitt 5.2.3</w:t>
      </w:r>
      <w:r w:rsidR="0094380A">
        <w:rPr>
          <w:i/>
          <w:highlight w:val="lightGray"/>
        </w:rPr>
        <w:t>.</w:t>
      </w:r>
    </w:p>
    <w:p w:rsidR="00867627" w:rsidRDefault="00867627" w:rsidP="00540B8E">
      <w:pPr>
        <w:pStyle w:val="Normaltindrag"/>
        <w:jc w:val="left"/>
      </w:pPr>
    </w:p>
    <w:p w:rsidR="00867627" w:rsidRPr="00867627" w:rsidRDefault="00540B8E" w:rsidP="00540B8E">
      <w:pPr>
        <w:pStyle w:val="Normaltindrag"/>
        <w:jc w:val="left"/>
        <w:rPr>
          <w:b/>
        </w:rPr>
      </w:pPr>
      <w:r w:rsidRPr="00867627">
        <w:rPr>
          <w:b/>
          <w:highlight w:val="yellow"/>
        </w:rPr>
        <w:t>[</w:t>
      </w:r>
      <w:r w:rsidR="00867627" w:rsidRPr="00867627">
        <w:rPr>
          <w:b/>
          <w:highlight w:val="yellow"/>
        </w:rPr>
        <w:t>Option XX]</w:t>
      </w:r>
    </w:p>
    <w:p w:rsidR="00540B8E" w:rsidRPr="00867627" w:rsidRDefault="00540B8E" w:rsidP="00540B8E">
      <w:pPr>
        <w:pStyle w:val="Normaltindrag"/>
        <w:jc w:val="left"/>
        <w:rPr>
          <w:highlight w:val="yellow"/>
        </w:rPr>
      </w:pPr>
      <w:r>
        <w:rPr>
          <w:highlight w:val="yellow"/>
        </w:rPr>
        <w:t xml:space="preserve">Vi önskar </w:t>
      </w:r>
      <w:r w:rsidR="004428D1">
        <w:rPr>
          <w:highlight w:val="yellow"/>
        </w:rPr>
        <w:t>en option för</w:t>
      </w:r>
      <w:r w:rsidRPr="00E9520C">
        <w:rPr>
          <w:highlight w:val="yellow"/>
        </w:rPr>
        <w:t xml:space="preserve"> </w:t>
      </w:r>
      <w:r>
        <w:rPr>
          <w:highlight w:val="yellow"/>
        </w:rPr>
        <w:t>xxx</w:t>
      </w:r>
      <w:r w:rsidR="00867627">
        <w:rPr>
          <w:highlight w:val="yellow"/>
        </w:rPr>
        <w:t xml:space="preserve"> och har angett volym och enhet i</w:t>
      </w:r>
      <w:r w:rsidR="00867627" w:rsidRPr="00867627">
        <w:rPr>
          <w:i/>
          <w:highlight w:val="yellow"/>
        </w:rPr>
        <w:t xml:space="preserve"> </w:t>
      </w:r>
      <w:r w:rsidR="00867627" w:rsidRPr="00A04788">
        <w:rPr>
          <w:i/>
          <w:highlight w:val="yellow"/>
        </w:rPr>
        <w:t>Prislista</w:t>
      </w:r>
      <w:r w:rsidR="00821497">
        <w:rPr>
          <w:i/>
          <w:highlight w:val="yellow"/>
        </w:rPr>
        <w:t xml:space="preserve"> i kontrakt-</w:t>
      </w:r>
      <w:r w:rsidR="00867627" w:rsidRPr="00A04788">
        <w:rPr>
          <w:i/>
          <w:highlight w:val="yellow"/>
        </w:rPr>
        <w:t xml:space="preserve"> E-handelstjänst</w:t>
      </w:r>
      <w:r w:rsidR="00867627">
        <w:rPr>
          <w:i/>
          <w:highlight w:val="yellow"/>
        </w:rPr>
        <w:t>.</w:t>
      </w:r>
      <w:r w:rsidR="00867627" w:rsidRPr="00867627">
        <w:rPr>
          <w:highlight w:val="yellow"/>
        </w:rPr>
        <w:t xml:space="preserve"> Optionen innebär följande…</w:t>
      </w:r>
      <w:r w:rsidRPr="00867627">
        <w:rPr>
          <w:highlight w:val="yellow"/>
        </w:rPr>
        <w:t xml:space="preserve">] </w:t>
      </w:r>
    </w:p>
    <w:p w:rsidR="00540B8E" w:rsidRDefault="00540B8E" w:rsidP="00BC07AC">
      <w:pPr>
        <w:pStyle w:val="Normaltindrag"/>
        <w:jc w:val="left"/>
        <w:rPr>
          <w:highlight w:val="yellow"/>
        </w:rPr>
      </w:pPr>
    </w:p>
    <w:p w:rsidR="00867627" w:rsidRPr="00867627" w:rsidRDefault="00867627" w:rsidP="00867627">
      <w:pPr>
        <w:pStyle w:val="Normaltindrag"/>
        <w:jc w:val="left"/>
        <w:rPr>
          <w:b/>
        </w:rPr>
      </w:pPr>
      <w:r w:rsidRPr="00867627">
        <w:rPr>
          <w:b/>
          <w:highlight w:val="yellow"/>
        </w:rPr>
        <w:t>[Option XX]</w:t>
      </w:r>
    </w:p>
    <w:p w:rsidR="00867627" w:rsidRPr="00867627" w:rsidRDefault="00867627" w:rsidP="00867627">
      <w:pPr>
        <w:pStyle w:val="Normaltindrag"/>
        <w:jc w:val="left"/>
        <w:rPr>
          <w:highlight w:val="yellow"/>
        </w:rPr>
      </w:pPr>
      <w:r>
        <w:rPr>
          <w:highlight w:val="yellow"/>
        </w:rPr>
        <w:t>Vi önskar en option för</w:t>
      </w:r>
      <w:r w:rsidRPr="00E9520C">
        <w:rPr>
          <w:highlight w:val="yellow"/>
        </w:rPr>
        <w:t xml:space="preserve"> </w:t>
      </w:r>
      <w:r>
        <w:rPr>
          <w:highlight w:val="yellow"/>
        </w:rPr>
        <w:t>xxx, och har angett volym och enhet i</w:t>
      </w:r>
      <w:r w:rsidRPr="00867627">
        <w:rPr>
          <w:i/>
          <w:highlight w:val="yellow"/>
        </w:rPr>
        <w:t xml:space="preserve"> </w:t>
      </w:r>
      <w:r w:rsidRPr="00A04788">
        <w:rPr>
          <w:i/>
          <w:highlight w:val="yellow"/>
        </w:rPr>
        <w:t>Prislista</w:t>
      </w:r>
      <w:r w:rsidR="00821497">
        <w:rPr>
          <w:i/>
          <w:highlight w:val="yellow"/>
        </w:rPr>
        <w:t xml:space="preserve"> i kontrakt-</w:t>
      </w:r>
      <w:r w:rsidRPr="00A04788">
        <w:rPr>
          <w:i/>
          <w:highlight w:val="yellow"/>
        </w:rPr>
        <w:t>E-handelstjänst</w:t>
      </w:r>
      <w:r>
        <w:rPr>
          <w:i/>
          <w:highlight w:val="yellow"/>
        </w:rPr>
        <w:t>.</w:t>
      </w:r>
      <w:r w:rsidRPr="00867627">
        <w:rPr>
          <w:highlight w:val="yellow"/>
        </w:rPr>
        <w:t xml:space="preserve"> Optionen innebär följande…] </w:t>
      </w:r>
    </w:p>
    <w:p w:rsidR="00867627" w:rsidRDefault="00867627" w:rsidP="00BC07AC">
      <w:pPr>
        <w:pStyle w:val="Normaltindrag"/>
        <w:jc w:val="left"/>
        <w:rPr>
          <w:highlight w:val="yellow"/>
        </w:rPr>
      </w:pPr>
    </w:p>
    <w:p w:rsidR="00BC07AC" w:rsidRDefault="00BC07AC" w:rsidP="00BC07AC">
      <w:pPr>
        <w:pStyle w:val="Rubrik2"/>
      </w:pPr>
      <w:r>
        <w:t xml:space="preserve">Villkor som vid avropet tillförs som </w:t>
      </w:r>
      <w:r w:rsidR="003E193C">
        <w:t>ska-krav</w:t>
      </w:r>
      <w:r w:rsidRPr="00347018">
        <w:t>:</w:t>
      </w:r>
    </w:p>
    <w:p w:rsidR="00BC07AC" w:rsidRDefault="00BC07AC" w:rsidP="00BC07AC">
      <w:pPr>
        <w:ind w:left="851"/>
        <w:jc w:val="left"/>
        <w:rPr>
          <w:i/>
        </w:rPr>
      </w:pPr>
      <w:r w:rsidRPr="00E9520C">
        <w:rPr>
          <w:i/>
          <w:highlight w:val="lightGray"/>
        </w:rPr>
        <w:t>Nedanstående villkor kan vid avropet tillföras som ska-krav</w:t>
      </w:r>
      <w:r>
        <w:rPr>
          <w:i/>
          <w:highlight w:val="lightGray"/>
        </w:rPr>
        <w:t>, se ramavtalsbilaga 7, Avropsförfarande, avsnitt 1.2</w:t>
      </w:r>
      <w:r w:rsidRPr="00E9520C">
        <w:rPr>
          <w:i/>
          <w:highlight w:val="lightGray"/>
        </w:rPr>
        <w:t>:</w:t>
      </w:r>
    </w:p>
    <w:p w:rsidR="00BC07AC" w:rsidRDefault="00BC07AC" w:rsidP="00BC07AC">
      <w:pPr>
        <w:pStyle w:val="Rubrik3"/>
      </w:pPr>
      <w:r>
        <w:t>Krav om l</w:t>
      </w:r>
      <w:r w:rsidRPr="001B722D">
        <w:t>everanstidpunkt</w:t>
      </w:r>
    </w:p>
    <w:p w:rsidR="00BC07AC" w:rsidRPr="00E9520C" w:rsidRDefault="00BC07AC" w:rsidP="00BC07AC">
      <w:pPr>
        <w:pStyle w:val="Normaltindrag"/>
        <w:jc w:val="left"/>
        <w:rPr>
          <w:i/>
          <w:highlight w:val="lightGray"/>
        </w:rPr>
      </w:pPr>
      <w:r w:rsidRPr="00E9520C">
        <w:rPr>
          <w:i/>
          <w:highlight w:val="lightGray"/>
        </w:rPr>
        <w:t xml:space="preserve">Krav om leveranstidpunkten kan preciseras och vara både längre och kortare än vad som anges i ramavtalsbilaga </w:t>
      </w:r>
      <w:r>
        <w:rPr>
          <w:i/>
          <w:highlight w:val="lightGray"/>
        </w:rPr>
        <w:t xml:space="preserve">11, </w:t>
      </w:r>
      <w:r w:rsidRPr="00E9520C">
        <w:rPr>
          <w:i/>
          <w:highlight w:val="lightGray"/>
        </w:rPr>
        <w:t xml:space="preserve">Allmänna villkor Konsulttjänster, det vill säga sex (6) månader från det att Avropsavtalet sluts. </w:t>
      </w:r>
    </w:p>
    <w:p w:rsidR="00BC07AC" w:rsidRDefault="00BC07AC" w:rsidP="00BC07AC">
      <w:pPr>
        <w:pStyle w:val="Normaltindrag"/>
        <w:jc w:val="left"/>
        <w:rPr>
          <w:highlight w:val="yellow"/>
        </w:rPr>
      </w:pPr>
      <w:r>
        <w:rPr>
          <w:highlight w:val="yellow"/>
        </w:rPr>
        <w:t xml:space="preserve">[Önskat leveransdatum (samt datum för eventuella delleveranser) redovisas i bilaga N, mall för Tid- och projektplan.] </w:t>
      </w:r>
    </w:p>
    <w:p w:rsidR="00BC07AC" w:rsidRDefault="00BC07AC" w:rsidP="00BC07AC">
      <w:pPr>
        <w:pStyle w:val="Rubrik3"/>
      </w:pPr>
      <w:r>
        <w:t>Krav om r</w:t>
      </w:r>
      <w:r w:rsidRPr="001B722D">
        <w:t xml:space="preserve">esurser </w:t>
      </w:r>
    </w:p>
    <w:p w:rsidR="00BC07AC" w:rsidRDefault="00BC07AC" w:rsidP="00BC07AC">
      <w:pPr>
        <w:pStyle w:val="Liststycke"/>
        <w:spacing w:after="0" w:line="280" w:lineRule="atLeast"/>
        <w:ind w:left="850"/>
        <w:contextualSpacing w:val="0"/>
        <w:jc w:val="left"/>
        <w:rPr>
          <w:i/>
        </w:rPr>
      </w:pPr>
      <w:r w:rsidRPr="00E9520C">
        <w:rPr>
          <w:i/>
          <w:highlight w:val="lightGray"/>
        </w:rPr>
        <w:t>Krav om resurser för uppdragets genomförande i form av krav på konsulters erfarenhet, kompetens och tillgänglighet. Kan avse krav att redovisa CV för konsulter, leveransförmåga, tillgänglighet, tidpunkt för start i uppdraget etc.</w:t>
      </w:r>
    </w:p>
    <w:p w:rsidR="00BC07AC" w:rsidRDefault="00BC07AC" w:rsidP="00BC07AC">
      <w:pPr>
        <w:pStyle w:val="Normaltindrag"/>
        <w:jc w:val="left"/>
        <w:rPr>
          <w:highlight w:val="yellow"/>
        </w:rPr>
      </w:pPr>
      <w:r>
        <w:rPr>
          <w:highlight w:val="yellow"/>
        </w:rPr>
        <w:t>[Eventuell text</w:t>
      </w:r>
      <w:r w:rsidR="006C017A">
        <w:rPr>
          <w:highlight w:val="yellow"/>
        </w:rPr>
        <w:t>/hänvisning till bilaga i avropet</w:t>
      </w:r>
      <w:r>
        <w:rPr>
          <w:highlight w:val="yellow"/>
        </w:rPr>
        <w:t xml:space="preserve">] </w:t>
      </w:r>
    </w:p>
    <w:p w:rsidR="00BC07AC" w:rsidRDefault="00BC07AC" w:rsidP="00BC07AC">
      <w:pPr>
        <w:pStyle w:val="Rubrik3"/>
      </w:pPr>
      <w:r w:rsidRPr="001B722D">
        <w:lastRenderedPageBreak/>
        <w:t>Preciserade krav</w:t>
      </w:r>
    </w:p>
    <w:p w:rsidR="00BC07AC" w:rsidRDefault="00BC07AC" w:rsidP="00BC07AC">
      <w:pPr>
        <w:pStyle w:val="Normaltindrag"/>
        <w:jc w:val="left"/>
        <w:rPr>
          <w:i/>
          <w:highlight w:val="lightGray"/>
        </w:rPr>
      </w:pPr>
      <w:r w:rsidRPr="00E9520C">
        <w:rPr>
          <w:i/>
          <w:highlight w:val="lightGray"/>
        </w:rPr>
        <w:t xml:space="preserve">Kan avse </w:t>
      </w:r>
      <w:r w:rsidRPr="00BC07AC">
        <w:rPr>
          <w:i/>
          <w:highlight w:val="lightGray"/>
        </w:rPr>
        <w:t xml:space="preserve">preciserade krav på optioner rörande systemintegrationer, tilläggstjänster och utbildning. Kan </w:t>
      </w:r>
      <w:r>
        <w:rPr>
          <w:i/>
          <w:highlight w:val="lightGray"/>
        </w:rPr>
        <w:t xml:space="preserve">även </w:t>
      </w:r>
      <w:r w:rsidRPr="00BC07AC">
        <w:rPr>
          <w:i/>
          <w:highlight w:val="lightGray"/>
        </w:rPr>
        <w:t>avse precisering med mer detaljerade beskrivningar för formatspecifikationer eller andra tekniska lösningar</w:t>
      </w:r>
      <w:r>
        <w:rPr>
          <w:i/>
          <w:highlight w:val="lightGray"/>
        </w:rPr>
        <w:t xml:space="preserve">. </w:t>
      </w:r>
    </w:p>
    <w:p w:rsidR="00BC07AC" w:rsidRDefault="00BC07AC" w:rsidP="00BC07AC">
      <w:pPr>
        <w:pStyle w:val="Normaltindrag"/>
        <w:jc w:val="left"/>
        <w:rPr>
          <w:highlight w:val="yellow"/>
        </w:rPr>
      </w:pPr>
      <w:r>
        <w:rPr>
          <w:highlight w:val="yellow"/>
        </w:rPr>
        <w:t>[Eventuell text</w:t>
      </w:r>
      <w:r w:rsidR="006C017A">
        <w:rPr>
          <w:highlight w:val="yellow"/>
        </w:rPr>
        <w:t>/hänvisning till bilaga i avropet</w:t>
      </w:r>
      <w:r>
        <w:rPr>
          <w:highlight w:val="yellow"/>
        </w:rPr>
        <w:t xml:space="preserve">] </w:t>
      </w:r>
    </w:p>
    <w:p w:rsidR="00BC07AC" w:rsidRDefault="00BC07AC" w:rsidP="00BC07AC">
      <w:pPr>
        <w:pStyle w:val="Rubrik3"/>
      </w:pPr>
      <w:r>
        <w:t>Krav kring s</w:t>
      </w:r>
      <w:r w:rsidRPr="001B722D">
        <w:t xml:space="preserve">äkerhet och sekretess </w:t>
      </w:r>
    </w:p>
    <w:p w:rsidR="008E45AD" w:rsidRDefault="00BC07AC" w:rsidP="008E45AD">
      <w:pPr>
        <w:pStyle w:val="Normaltindrag"/>
        <w:jc w:val="left"/>
        <w:rPr>
          <w:i/>
          <w:highlight w:val="lightGray"/>
        </w:rPr>
      </w:pPr>
      <w:r w:rsidRPr="00E9520C">
        <w:rPr>
          <w:i/>
          <w:highlight w:val="lightGray"/>
        </w:rPr>
        <w:t>Krav kring säkerhet och sekretess som tillgodoser den Avropande myndighetens behov. Kan avse krav om säkerhetsskyddsavtal, personuppgiftsbiträdesavtal eller liknande</w:t>
      </w:r>
      <w:r w:rsidR="00664D57">
        <w:rPr>
          <w:i/>
          <w:highlight w:val="lightGray"/>
        </w:rPr>
        <w:t>.</w:t>
      </w:r>
    </w:p>
    <w:p w:rsidR="00BC07AC" w:rsidRDefault="00BC07AC" w:rsidP="00BC07AC">
      <w:pPr>
        <w:pStyle w:val="Normaltindrag"/>
        <w:jc w:val="left"/>
        <w:rPr>
          <w:highlight w:val="yellow"/>
        </w:rPr>
      </w:pPr>
      <w:r>
        <w:rPr>
          <w:highlight w:val="yellow"/>
        </w:rPr>
        <w:t>[</w:t>
      </w:r>
      <w:r w:rsidR="006C017A">
        <w:rPr>
          <w:highlight w:val="yellow"/>
        </w:rPr>
        <w:t>Eventuell text/hänvisning till bilaga i avropet]</w:t>
      </w:r>
      <w:r>
        <w:rPr>
          <w:highlight w:val="yellow"/>
        </w:rPr>
        <w:t xml:space="preserve">] </w:t>
      </w:r>
    </w:p>
    <w:p w:rsidR="00BC07AC" w:rsidRDefault="00BC07AC" w:rsidP="00BC07AC">
      <w:pPr>
        <w:pStyle w:val="Rubrik3"/>
      </w:pPr>
      <w:r w:rsidRPr="001B722D">
        <w:t>Krav kring stöd</w:t>
      </w:r>
    </w:p>
    <w:p w:rsidR="00BC07AC" w:rsidRDefault="00BC07AC" w:rsidP="00BC07AC">
      <w:pPr>
        <w:pStyle w:val="Rubrik3"/>
        <w:numPr>
          <w:ilvl w:val="0"/>
          <w:numId w:val="0"/>
        </w:numPr>
        <w:ind w:left="850"/>
        <w:jc w:val="left"/>
      </w:pPr>
      <w:r w:rsidRPr="00E9520C">
        <w:rPr>
          <w:highlight w:val="lightGray"/>
        </w:rPr>
        <w:t>Krav kring stöd för processutveckling och i förändringsarbetet vid introduktion av nya arbetssätt. Kan avse krav på Leverantörens förmåga att bistå i verksamhetens processutveckling.</w:t>
      </w:r>
      <w:r w:rsidRPr="00E207CA">
        <w:t xml:space="preserve"> </w:t>
      </w:r>
    </w:p>
    <w:p w:rsidR="00BC07AC" w:rsidRDefault="006C017A" w:rsidP="00BC07AC">
      <w:pPr>
        <w:pStyle w:val="Normaltindrag"/>
        <w:jc w:val="left"/>
        <w:rPr>
          <w:highlight w:val="yellow"/>
        </w:rPr>
      </w:pPr>
      <w:r>
        <w:rPr>
          <w:highlight w:val="yellow"/>
        </w:rPr>
        <w:t>[Eventuell text/hänvisning till bilaga i avropet</w:t>
      </w:r>
      <w:r w:rsidR="00BC07AC">
        <w:rPr>
          <w:highlight w:val="yellow"/>
        </w:rPr>
        <w:t xml:space="preserve">] </w:t>
      </w:r>
    </w:p>
    <w:p w:rsidR="00BC07AC" w:rsidRDefault="00BC07AC" w:rsidP="00BC07AC">
      <w:pPr>
        <w:pStyle w:val="Rubrik2"/>
      </w:pPr>
      <w:r>
        <w:t>Bör-krav som får ändras till ska-krav vid avropet.</w:t>
      </w:r>
    </w:p>
    <w:p w:rsidR="00BC07AC" w:rsidRPr="00136356" w:rsidRDefault="00BC07AC" w:rsidP="00BC07AC">
      <w:pPr>
        <w:pStyle w:val="Rubrik3"/>
        <w:numPr>
          <w:ilvl w:val="0"/>
          <w:numId w:val="0"/>
        </w:numPr>
        <w:ind w:left="850"/>
        <w:jc w:val="left"/>
        <w:rPr>
          <w:highlight w:val="cyan"/>
        </w:rPr>
      </w:pPr>
      <w:r>
        <w:rPr>
          <w:highlight w:val="lightGray"/>
        </w:rPr>
        <w:t>Avropande myndighet äge</w:t>
      </w:r>
      <w:r w:rsidRPr="006C017A">
        <w:rPr>
          <w:highlight w:val="lightGray"/>
        </w:rPr>
        <w:t>r rätt att ändra maximalt tio av ramavtalets bör-krav till ska-krav i sitt avrop för att tillgodose speciella verksamhetskrav</w:t>
      </w:r>
      <w:r w:rsidRPr="003E193C">
        <w:rPr>
          <w:highlight w:val="lightGray"/>
        </w:rPr>
        <w:t>.</w:t>
      </w:r>
      <w:r w:rsidR="006C017A" w:rsidRPr="003E193C">
        <w:rPr>
          <w:highlight w:val="lightGray"/>
        </w:rPr>
        <w:t xml:space="preserve"> </w:t>
      </w:r>
      <w:r w:rsidR="007E7972" w:rsidRPr="003E193C">
        <w:rPr>
          <w:highlight w:val="lightGray"/>
        </w:rPr>
        <w:t>Observera, ä</w:t>
      </w:r>
      <w:r w:rsidR="006C017A" w:rsidRPr="003E193C">
        <w:rPr>
          <w:highlight w:val="lightGray"/>
        </w:rPr>
        <w:t xml:space="preserve">ndring av krav på detta sätt får inte göras så att de grundläggande principerna för offentlig upphandling </w:t>
      </w:r>
      <w:r w:rsidR="00D452D7" w:rsidRPr="003E193C">
        <w:rPr>
          <w:highlight w:val="lightGray"/>
        </w:rPr>
        <w:t>åsidosätts</w:t>
      </w:r>
      <w:r w:rsidR="006C017A" w:rsidRPr="003E193C">
        <w:rPr>
          <w:highlight w:val="lightGray"/>
        </w:rPr>
        <w:t>.</w:t>
      </w:r>
      <w:r w:rsidR="006C017A" w:rsidRPr="00136356">
        <w:rPr>
          <w:szCs w:val="22"/>
          <w:highlight w:val="cyan"/>
        </w:rPr>
        <w:t xml:space="preserve"> </w:t>
      </w:r>
      <w:r w:rsidRPr="00136356">
        <w:rPr>
          <w:highlight w:val="cyan"/>
        </w:rPr>
        <w:t xml:space="preserve"> </w:t>
      </w:r>
    </w:p>
    <w:p w:rsidR="00BC07AC" w:rsidRDefault="00BC07AC" w:rsidP="00A408EC">
      <w:pPr>
        <w:pStyle w:val="Normaltindrag"/>
        <w:jc w:val="left"/>
      </w:pPr>
      <w:r>
        <w:rPr>
          <w:highlight w:val="yellow"/>
        </w:rPr>
        <w:t>[Eventuella kravnummer</w:t>
      </w:r>
      <w:r w:rsidR="006C017A">
        <w:rPr>
          <w:highlight w:val="yellow"/>
        </w:rPr>
        <w:t xml:space="preserve"> anges i </w:t>
      </w:r>
      <w:r w:rsidR="00136356">
        <w:rPr>
          <w:highlight w:val="yellow"/>
        </w:rPr>
        <w:t>malle</w:t>
      </w:r>
      <w:r w:rsidR="00535F58">
        <w:rPr>
          <w:highlight w:val="yellow"/>
        </w:rPr>
        <w:t xml:space="preserve">n </w:t>
      </w:r>
      <w:r w:rsidR="00535F58" w:rsidRPr="009C5875">
        <w:rPr>
          <w:i/>
          <w:highlight w:val="yellow"/>
        </w:rPr>
        <w:t>b</w:t>
      </w:r>
      <w:r w:rsidR="00136356" w:rsidRPr="009C5875">
        <w:rPr>
          <w:i/>
          <w:highlight w:val="yellow"/>
        </w:rPr>
        <w:t>ör-krav som gjorts om till ska-krav</w:t>
      </w:r>
      <w:r w:rsidR="00136356" w:rsidRPr="00136356">
        <w:rPr>
          <w:highlight w:val="yellow"/>
        </w:rPr>
        <w:t xml:space="preserve"> </w:t>
      </w:r>
      <w:r>
        <w:rPr>
          <w:highlight w:val="yellow"/>
        </w:rPr>
        <w:t xml:space="preserve">] </w:t>
      </w:r>
    </w:p>
    <w:p w:rsidR="00645972" w:rsidRDefault="00645972" w:rsidP="00A408EC">
      <w:pPr>
        <w:pStyle w:val="Normaltindrag"/>
        <w:jc w:val="left"/>
      </w:pPr>
    </w:p>
    <w:p w:rsidR="00BC07AC" w:rsidRPr="00E9520C" w:rsidRDefault="00BC07AC" w:rsidP="00BC07AC">
      <w:pPr>
        <w:pStyle w:val="Rubrik1"/>
        <w:rPr>
          <w:i/>
        </w:rPr>
      </w:pPr>
      <w:r>
        <w:t>STÖRRE konsultuppdrag</w:t>
      </w:r>
    </w:p>
    <w:p w:rsidR="00BC07AC" w:rsidRDefault="00BC07AC" w:rsidP="00BC07AC">
      <w:pPr>
        <w:pStyle w:val="Rubrik2"/>
      </w:pPr>
      <w:r>
        <w:t>Beskrivning av uppdraget</w:t>
      </w:r>
    </w:p>
    <w:p w:rsidR="00BC07AC" w:rsidRDefault="002669CA" w:rsidP="00BC07AC">
      <w:pPr>
        <w:pStyle w:val="Rubrik3"/>
        <w:numPr>
          <w:ilvl w:val="0"/>
          <w:numId w:val="0"/>
        </w:numPr>
        <w:ind w:left="850"/>
        <w:jc w:val="left"/>
      </w:pPr>
      <w:r>
        <w:rPr>
          <w:highlight w:val="lightGray"/>
        </w:rPr>
        <w:t>Större konsultuppdrag, t</w:t>
      </w:r>
      <w:r w:rsidR="00BC07AC" w:rsidRPr="00E9520C">
        <w:rPr>
          <w:highlight w:val="lightGray"/>
        </w:rPr>
        <w:t>ill exempel tilläggsköp av konsulttjänster för processutveckling och i förändringsarbetet vid introduktion av nya arbetssätt</w:t>
      </w:r>
      <w:r>
        <w:rPr>
          <w:highlight w:val="lightGray"/>
        </w:rPr>
        <w:t xml:space="preserve">, kan avropas så länge ramavtalen är giltiga. Observera att samtliga avrop från ramavtalen ska </w:t>
      </w:r>
      <w:r w:rsidR="005D6798">
        <w:rPr>
          <w:highlight w:val="lightGray"/>
        </w:rPr>
        <w:t>göras med förnyad konkurrensutsä</w:t>
      </w:r>
      <w:r>
        <w:rPr>
          <w:highlight w:val="lightGray"/>
        </w:rPr>
        <w:t>ttning.</w:t>
      </w:r>
      <w:r w:rsidR="00BC07AC">
        <w:rPr>
          <w:highlight w:val="lightGray"/>
        </w:rPr>
        <w:t xml:space="preserve"> </w:t>
      </w:r>
    </w:p>
    <w:p w:rsidR="00BC07AC" w:rsidRDefault="00BC07AC" w:rsidP="00BC07AC">
      <w:pPr>
        <w:pStyle w:val="Normaltindrag"/>
        <w:jc w:val="left"/>
        <w:rPr>
          <w:highlight w:val="yellow"/>
        </w:rPr>
      </w:pPr>
      <w:r>
        <w:rPr>
          <w:highlight w:val="yellow"/>
        </w:rPr>
        <w:t xml:space="preserve">[Text] </w:t>
      </w:r>
    </w:p>
    <w:bookmarkEnd w:id="1"/>
    <w:p w:rsidR="00E64876" w:rsidRPr="005321C5" w:rsidRDefault="00E64876" w:rsidP="005321C5">
      <w:pPr>
        <w:pStyle w:val="Normaltindrag"/>
      </w:pPr>
    </w:p>
    <w:sectPr w:rsidR="00E64876" w:rsidRPr="005321C5" w:rsidSect="00EB07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8A" w:rsidRDefault="00070F8A">
      <w:r>
        <w:separator/>
      </w:r>
    </w:p>
  </w:endnote>
  <w:endnote w:type="continuationSeparator" w:id="0">
    <w:p w:rsidR="00070F8A" w:rsidRDefault="0007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7D" w:rsidRDefault="00C6087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F4D" w:rsidRPr="007A0C06" w:rsidRDefault="007A0C06" w:rsidP="007A0C06">
    <w:pPr>
      <w:pStyle w:val="Sidfot"/>
      <w:tabs>
        <w:tab w:val="right" w:pos="8595"/>
      </w:tabs>
      <w:rPr>
        <w:sz w:val="22"/>
        <w:szCs w:val="22"/>
      </w:rPr>
    </w:pPr>
    <w:r>
      <w:rPr>
        <w:caps/>
        <w:snapToGrid w:val="0"/>
        <w:szCs w:val="10"/>
      </w:rPr>
      <w:tab/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PAGE </w:instrText>
    </w:r>
    <w:r>
      <w:rPr>
        <w:rStyle w:val="Sidnummer"/>
        <w:szCs w:val="22"/>
      </w:rPr>
      <w:fldChar w:fldCharType="separate"/>
    </w:r>
    <w:r w:rsidR="000E7C76">
      <w:rPr>
        <w:rStyle w:val="Sidnummer"/>
        <w:noProof/>
        <w:szCs w:val="22"/>
      </w:rPr>
      <w:t>2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(</w:t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NUMPAGES   \* MERGEFORMAT </w:instrText>
    </w:r>
    <w:r>
      <w:rPr>
        <w:rStyle w:val="Sidnummer"/>
        <w:szCs w:val="22"/>
      </w:rPr>
      <w:fldChar w:fldCharType="separate"/>
    </w:r>
    <w:r w:rsidR="000E7C76">
      <w:rPr>
        <w:rStyle w:val="Sidnummer"/>
        <w:noProof/>
        <w:szCs w:val="22"/>
      </w:rPr>
      <w:t>5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)</w:t>
    </w:r>
    <w:r>
      <w:rPr>
        <w:rStyle w:val="Sidnummer"/>
        <w:szCs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F4D" w:rsidRPr="007A0C06" w:rsidRDefault="007A0C06" w:rsidP="007A0C06">
    <w:pPr>
      <w:pStyle w:val="Sidfot"/>
      <w:tabs>
        <w:tab w:val="right" w:pos="8595"/>
      </w:tabs>
      <w:rPr>
        <w:sz w:val="22"/>
        <w:szCs w:val="22"/>
      </w:rPr>
    </w:pPr>
    <w:r>
      <w:rPr>
        <w:caps/>
        <w:snapToGrid w:val="0"/>
        <w:szCs w:val="10"/>
      </w:rPr>
      <w:tab/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PAGE </w:instrText>
    </w:r>
    <w:r>
      <w:rPr>
        <w:rStyle w:val="Sidnummer"/>
        <w:szCs w:val="22"/>
      </w:rPr>
      <w:fldChar w:fldCharType="separate"/>
    </w:r>
    <w:r w:rsidR="000E7C76">
      <w:rPr>
        <w:rStyle w:val="Sidnummer"/>
        <w:noProof/>
        <w:szCs w:val="22"/>
      </w:rPr>
      <w:t>1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(</w:t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NUMPAGES   \* MERGEFORMAT </w:instrText>
    </w:r>
    <w:r>
      <w:rPr>
        <w:rStyle w:val="Sidnummer"/>
        <w:szCs w:val="22"/>
      </w:rPr>
      <w:fldChar w:fldCharType="separate"/>
    </w:r>
    <w:r w:rsidR="000E7C76">
      <w:rPr>
        <w:rStyle w:val="Sidnummer"/>
        <w:noProof/>
        <w:szCs w:val="22"/>
      </w:rPr>
      <w:t>5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)</w:t>
    </w:r>
    <w:r>
      <w:rPr>
        <w:rStyle w:val="Sidnummer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8A" w:rsidRDefault="00070F8A">
      <w:r>
        <w:separator/>
      </w:r>
    </w:p>
  </w:footnote>
  <w:footnote w:type="continuationSeparator" w:id="0">
    <w:p w:rsidR="00070F8A" w:rsidRDefault="0007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7D" w:rsidRDefault="00C6087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733357"/>
      <w:docPartObj>
        <w:docPartGallery w:val="Page Numbers (Top of Page)"/>
        <w:docPartUnique/>
      </w:docPartObj>
    </w:sdtPr>
    <w:sdtEndPr/>
    <w:sdtContent>
      <w:p w:rsidR="00B47F4D" w:rsidRDefault="00B47F4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C76">
          <w:rPr>
            <w:noProof/>
          </w:rPr>
          <w:t>2</w:t>
        </w:r>
        <w:r>
          <w:fldChar w:fldCharType="end"/>
        </w:r>
      </w:p>
    </w:sdtContent>
  </w:sdt>
  <w:p w:rsidR="00B47F4D" w:rsidRDefault="00B47F4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F4D" w:rsidRDefault="00B47F4D">
    <w:pPr>
      <w:pStyle w:val="Sidhuvud"/>
      <w:jc w:val="right"/>
    </w:pPr>
  </w:p>
  <w:p w:rsidR="00B47F4D" w:rsidRDefault="00B47F4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2E1B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1">
    <w:nsid w:val="1E1953FA"/>
    <w:multiLevelType w:val="hybridMultilevel"/>
    <w:tmpl w:val="B19EACC0"/>
    <w:lvl w:ilvl="0" w:tplc="75A2676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FA78BF"/>
    <w:multiLevelType w:val="multilevel"/>
    <w:tmpl w:val="652A644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5">
    <w:nsid w:val="2F9B7C7E"/>
    <w:multiLevelType w:val="multilevel"/>
    <w:tmpl w:val="B2F041F6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30A77FD"/>
    <w:multiLevelType w:val="hybridMultilevel"/>
    <w:tmpl w:val="9DE03AEC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2A61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2B4665F"/>
    <w:multiLevelType w:val="multilevel"/>
    <w:tmpl w:val="CB62EF82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1"/>
  </w:num>
  <w:num w:numId="17">
    <w:abstractNumId w:val="19"/>
  </w:num>
  <w:num w:numId="18">
    <w:abstractNumId w:val="13"/>
  </w:num>
  <w:num w:numId="19">
    <w:abstractNumId w:val="17"/>
  </w:num>
  <w:num w:numId="20">
    <w:abstractNumId w:val="15"/>
  </w:num>
  <w:num w:numId="21">
    <w:abstractNumId w:val="14"/>
  </w:num>
  <w:num w:numId="22">
    <w:abstractNumId w:val="12"/>
  </w:num>
  <w:num w:numId="23">
    <w:abstractNumId w:val="19"/>
  </w:num>
  <w:num w:numId="24">
    <w:abstractNumId w:val="19"/>
  </w:num>
  <w:num w:numId="25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hideSpellingErrors/>
  <w:hideGrammaticalError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3"/>
    <w:rsid w:val="00001B1A"/>
    <w:rsid w:val="00001BAE"/>
    <w:rsid w:val="000103A5"/>
    <w:rsid w:val="00010C00"/>
    <w:rsid w:val="00012FDF"/>
    <w:rsid w:val="00017003"/>
    <w:rsid w:val="0001723C"/>
    <w:rsid w:val="000337A5"/>
    <w:rsid w:val="00034237"/>
    <w:rsid w:val="00036075"/>
    <w:rsid w:val="000434B7"/>
    <w:rsid w:val="000461EA"/>
    <w:rsid w:val="00050D14"/>
    <w:rsid w:val="00051232"/>
    <w:rsid w:val="000526AB"/>
    <w:rsid w:val="00056A05"/>
    <w:rsid w:val="00056CB6"/>
    <w:rsid w:val="00056F37"/>
    <w:rsid w:val="00065497"/>
    <w:rsid w:val="0006559B"/>
    <w:rsid w:val="00070AAB"/>
    <w:rsid w:val="00070C5E"/>
    <w:rsid w:val="00070F8A"/>
    <w:rsid w:val="00073706"/>
    <w:rsid w:val="00074AFE"/>
    <w:rsid w:val="00075C07"/>
    <w:rsid w:val="00086DC5"/>
    <w:rsid w:val="00094854"/>
    <w:rsid w:val="000959B4"/>
    <w:rsid w:val="000A7D7B"/>
    <w:rsid w:val="000A7E1E"/>
    <w:rsid w:val="000B3038"/>
    <w:rsid w:val="000B3064"/>
    <w:rsid w:val="000C128E"/>
    <w:rsid w:val="000C2110"/>
    <w:rsid w:val="000C244D"/>
    <w:rsid w:val="000C64A9"/>
    <w:rsid w:val="000C680F"/>
    <w:rsid w:val="000D015D"/>
    <w:rsid w:val="000D7AD7"/>
    <w:rsid w:val="000E3FED"/>
    <w:rsid w:val="000E55EE"/>
    <w:rsid w:val="000E7C76"/>
    <w:rsid w:val="000F0CE3"/>
    <w:rsid w:val="000F1195"/>
    <w:rsid w:val="000F48F0"/>
    <w:rsid w:val="000F6468"/>
    <w:rsid w:val="00111A7D"/>
    <w:rsid w:val="00112705"/>
    <w:rsid w:val="00125EEA"/>
    <w:rsid w:val="00127D45"/>
    <w:rsid w:val="00130A32"/>
    <w:rsid w:val="00133B0B"/>
    <w:rsid w:val="00133DFC"/>
    <w:rsid w:val="00133F3E"/>
    <w:rsid w:val="00136356"/>
    <w:rsid w:val="00136CB9"/>
    <w:rsid w:val="001374BE"/>
    <w:rsid w:val="00145187"/>
    <w:rsid w:val="001452EA"/>
    <w:rsid w:val="00146E8A"/>
    <w:rsid w:val="00150569"/>
    <w:rsid w:val="00152A2B"/>
    <w:rsid w:val="00154F8C"/>
    <w:rsid w:val="00155940"/>
    <w:rsid w:val="001562FA"/>
    <w:rsid w:val="00157392"/>
    <w:rsid w:val="00160729"/>
    <w:rsid w:val="00162655"/>
    <w:rsid w:val="0016565F"/>
    <w:rsid w:val="001661B9"/>
    <w:rsid w:val="001663D0"/>
    <w:rsid w:val="0017136E"/>
    <w:rsid w:val="001821A7"/>
    <w:rsid w:val="001830B5"/>
    <w:rsid w:val="001834D3"/>
    <w:rsid w:val="001864C3"/>
    <w:rsid w:val="00190157"/>
    <w:rsid w:val="00197872"/>
    <w:rsid w:val="001A7189"/>
    <w:rsid w:val="001A7428"/>
    <w:rsid w:val="001B0ABF"/>
    <w:rsid w:val="001B1C0E"/>
    <w:rsid w:val="001B69B1"/>
    <w:rsid w:val="001B722D"/>
    <w:rsid w:val="001C0EF8"/>
    <w:rsid w:val="001C1FFD"/>
    <w:rsid w:val="001D4E9E"/>
    <w:rsid w:val="001D5055"/>
    <w:rsid w:val="001E146F"/>
    <w:rsid w:val="001E7BA9"/>
    <w:rsid w:val="001F59F4"/>
    <w:rsid w:val="00201BD0"/>
    <w:rsid w:val="0020291B"/>
    <w:rsid w:val="002029AC"/>
    <w:rsid w:val="002048CC"/>
    <w:rsid w:val="0020579B"/>
    <w:rsid w:val="0021587E"/>
    <w:rsid w:val="0021623D"/>
    <w:rsid w:val="0021634E"/>
    <w:rsid w:val="00220D00"/>
    <w:rsid w:val="00224092"/>
    <w:rsid w:val="0022539F"/>
    <w:rsid w:val="00237228"/>
    <w:rsid w:val="00237A00"/>
    <w:rsid w:val="00242B18"/>
    <w:rsid w:val="00242F76"/>
    <w:rsid w:val="00252CF5"/>
    <w:rsid w:val="0025471F"/>
    <w:rsid w:val="00255BD3"/>
    <w:rsid w:val="002611B9"/>
    <w:rsid w:val="00266420"/>
    <w:rsid w:val="002669CA"/>
    <w:rsid w:val="00272C24"/>
    <w:rsid w:val="0027487D"/>
    <w:rsid w:val="002766B4"/>
    <w:rsid w:val="00285920"/>
    <w:rsid w:val="002903D5"/>
    <w:rsid w:val="00291260"/>
    <w:rsid w:val="00292C34"/>
    <w:rsid w:val="002A04DE"/>
    <w:rsid w:val="002A691C"/>
    <w:rsid w:val="002B175A"/>
    <w:rsid w:val="002B2317"/>
    <w:rsid w:val="002B25D8"/>
    <w:rsid w:val="002B3166"/>
    <w:rsid w:val="002B4F7E"/>
    <w:rsid w:val="002B4F84"/>
    <w:rsid w:val="002B7D90"/>
    <w:rsid w:val="002C5182"/>
    <w:rsid w:val="002C788F"/>
    <w:rsid w:val="002D22F1"/>
    <w:rsid w:val="002E0914"/>
    <w:rsid w:val="002E125E"/>
    <w:rsid w:val="002F057C"/>
    <w:rsid w:val="002F238E"/>
    <w:rsid w:val="002F2C11"/>
    <w:rsid w:val="003030A0"/>
    <w:rsid w:val="00313350"/>
    <w:rsid w:val="00326DB6"/>
    <w:rsid w:val="00333C2B"/>
    <w:rsid w:val="00336A66"/>
    <w:rsid w:val="003403E9"/>
    <w:rsid w:val="00340A30"/>
    <w:rsid w:val="00342E24"/>
    <w:rsid w:val="0034366F"/>
    <w:rsid w:val="003466A1"/>
    <w:rsid w:val="003502E9"/>
    <w:rsid w:val="00354BA7"/>
    <w:rsid w:val="003617F8"/>
    <w:rsid w:val="00361C60"/>
    <w:rsid w:val="00363BD0"/>
    <w:rsid w:val="00363CA7"/>
    <w:rsid w:val="0036602D"/>
    <w:rsid w:val="003712F0"/>
    <w:rsid w:val="00371806"/>
    <w:rsid w:val="00375327"/>
    <w:rsid w:val="00376EB6"/>
    <w:rsid w:val="00380006"/>
    <w:rsid w:val="00380134"/>
    <w:rsid w:val="003847F7"/>
    <w:rsid w:val="00393010"/>
    <w:rsid w:val="0039511A"/>
    <w:rsid w:val="00396508"/>
    <w:rsid w:val="00396D22"/>
    <w:rsid w:val="003A148E"/>
    <w:rsid w:val="003A27AD"/>
    <w:rsid w:val="003A4237"/>
    <w:rsid w:val="003A6836"/>
    <w:rsid w:val="003A6BF9"/>
    <w:rsid w:val="003B1E8D"/>
    <w:rsid w:val="003C155F"/>
    <w:rsid w:val="003C1916"/>
    <w:rsid w:val="003C1C8F"/>
    <w:rsid w:val="003E193C"/>
    <w:rsid w:val="003E4A03"/>
    <w:rsid w:val="003E4C61"/>
    <w:rsid w:val="003E5AF7"/>
    <w:rsid w:val="003F10EC"/>
    <w:rsid w:val="003F5023"/>
    <w:rsid w:val="003F6800"/>
    <w:rsid w:val="00402442"/>
    <w:rsid w:val="00402AE3"/>
    <w:rsid w:val="004114CA"/>
    <w:rsid w:val="0041236B"/>
    <w:rsid w:val="004428D1"/>
    <w:rsid w:val="00443D0D"/>
    <w:rsid w:val="0044444F"/>
    <w:rsid w:val="0044648D"/>
    <w:rsid w:val="00452074"/>
    <w:rsid w:val="00453661"/>
    <w:rsid w:val="00455594"/>
    <w:rsid w:val="00455FC9"/>
    <w:rsid w:val="00457EE6"/>
    <w:rsid w:val="004641FD"/>
    <w:rsid w:val="0046427B"/>
    <w:rsid w:val="004676C8"/>
    <w:rsid w:val="00473264"/>
    <w:rsid w:val="00474F13"/>
    <w:rsid w:val="00474F81"/>
    <w:rsid w:val="00477B61"/>
    <w:rsid w:val="00477F22"/>
    <w:rsid w:val="00486005"/>
    <w:rsid w:val="00490DC3"/>
    <w:rsid w:val="00496823"/>
    <w:rsid w:val="00497F2C"/>
    <w:rsid w:val="004A6F09"/>
    <w:rsid w:val="004A70E3"/>
    <w:rsid w:val="004A71A6"/>
    <w:rsid w:val="004B0D51"/>
    <w:rsid w:val="004B23F6"/>
    <w:rsid w:val="004B7BCE"/>
    <w:rsid w:val="004D51E6"/>
    <w:rsid w:val="004D59D2"/>
    <w:rsid w:val="004E0C3D"/>
    <w:rsid w:val="004E1A89"/>
    <w:rsid w:val="004E255E"/>
    <w:rsid w:val="004E5945"/>
    <w:rsid w:val="004F1BFE"/>
    <w:rsid w:val="004F56B5"/>
    <w:rsid w:val="004F7293"/>
    <w:rsid w:val="005004A7"/>
    <w:rsid w:val="00503D09"/>
    <w:rsid w:val="005044FC"/>
    <w:rsid w:val="00521077"/>
    <w:rsid w:val="005213A1"/>
    <w:rsid w:val="005227C4"/>
    <w:rsid w:val="0053061F"/>
    <w:rsid w:val="00530D9E"/>
    <w:rsid w:val="005321C5"/>
    <w:rsid w:val="005330E0"/>
    <w:rsid w:val="00535F58"/>
    <w:rsid w:val="00537D74"/>
    <w:rsid w:val="00540B8E"/>
    <w:rsid w:val="005427A2"/>
    <w:rsid w:val="00543387"/>
    <w:rsid w:val="005449F3"/>
    <w:rsid w:val="005477AD"/>
    <w:rsid w:val="00554B17"/>
    <w:rsid w:val="00560DA6"/>
    <w:rsid w:val="005637B1"/>
    <w:rsid w:val="0057602C"/>
    <w:rsid w:val="00577759"/>
    <w:rsid w:val="005804BD"/>
    <w:rsid w:val="005829B9"/>
    <w:rsid w:val="005846CC"/>
    <w:rsid w:val="0058531D"/>
    <w:rsid w:val="00592BD4"/>
    <w:rsid w:val="005965F9"/>
    <w:rsid w:val="005A0EEF"/>
    <w:rsid w:val="005A2355"/>
    <w:rsid w:val="005A7D0C"/>
    <w:rsid w:val="005B0204"/>
    <w:rsid w:val="005B2512"/>
    <w:rsid w:val="005B2820"/>
    <w:rsid w:val="005B308E"/>
    <w:rsid w:val="005B6229"/>
    <w:rsid w:val="005C7C41"/>
    <w:rsid w:val="005C7D04"/>
    <w:rsid w:val="005D6798"/>
    <w:rsid w:val="005F5313"/>
    <w:rsid w:val="005F548E"/>
    <w:rsid w:val="005F636A"/>
    <w:rsid w:val="006025CF"/>
    <w:rsid w:val="00604610"/>
    <w:rsid w:val="00605200"/>
    <w:rsid w:val="00607FAA"/>
    <w:rsid w:val="00611DEF"/>
    <w:rsid w:val="006168BC"/>
    <w:rsid w:val="006179A6"/>
    <w:rsid w:val="00620EBE"/>
    <w:rsid w:val="00622600"/>
    <w:rsid w:val="00624E29"/>
    <w:rsid w:val="00625A24"/>
    <w:rsid w:val="006307FA"/>
    <w:rsid w:val="006376D3"/>
    <w:rsid w:val="006378D6"/>
    <w:rsid w:val="00641814"/>
    <w:rsid w:val="00643C75"/>
    <w:rsid w:val="00644593"/>
    <w:rsid w:val="00644D5C"/>
    <w:rsid w:val="00645972"/>
    <w:rsid w:val="0065274A"/>
    <w:rsid w:val="00652D45"/>
    <w:rsid w:val="0065659E"/>
    <w:rsid w:val="00662DC8"/>
    <w:rsid w:val="00664D57"/>
    <w:rsid w:val="006659F1"/>
    <w:rsid w:val="006665B8"/>
    <w:rsid w:val="00675891"/>
    <w:rsid w:val="006822D2"/>
    <w:rsid w:val="00686969"/>
    <w:rsid w:val="00687F0D"/>
    <w:rsid w:val="006912B1"/>
    <w:rsid w:val="0069189D"/>
    <w:rsid w:val="00694F3D"/>
    <w:rsid w:val="006966A1"/>
    <w:rsid w:val="006A369D"/>
    <w:rsid w:val="006A3F19"/>
    <w:rsid w:val="006A490B"/>
    <w:rsid w:val="006A634C"/>
    <w:rsid w:val="006B4577"/>
    <w:rsid w:val="006B53FA"/>
    <w:rsid w:val="006C017A"/>
    <w:rsid w:val="006C4386"/>
    <w:rsid w:val="006C6F36"/>
    <w:rsid w:val="006C7692"/>
    <w:rsid w:val="006D3DA4"/>
    <w:rsid w:val="006E30A3"/>
    <w:rsid w:val="006E4162"/>
    <w:rsid w:val="006F1D27"/>
    <w:rsid w:val="0070210D"/>
    <w:rsid w:val="00706A3B"/>
    <w:rsid w:val="0071086F"/>
    <w:rsid w:val="00711244"/>
    <w:rsid w:val="00711C46"/>
    <w:rsid w:val="00712BA0"/>
    <w:rsid w:val="0072002C"/>
    <w:rsid w:val="00720A71"/>
    <w:rsid w:val="0072193A"/>
    <w:rsid w:val="00722BF1"/>
    <w:rsid w:val="00724653"/>
    <w:rsid w:val="007350C1"/>
    <w:rsid w:val="007363AC"/>
    <w:rsid w:val="00737B1D"/>
    <w:rsid w:val="0074537B"/>
    <w:rsid w:val="00746B4C"/>
    <w:rsid w:val="00750160"/>
    <w:rsid w:val="0075370A"/>
    <w:rsid w:val="00761478"/>
    <w:rsid w:val="0076361D"/>
    <w:rsid w:val="00764759"/>
    <w:rsid w:val="00764C27"/>
    <w:rsid w:val="00780C6C"/>
    <w:rsid w:val="007820E3"/>
    <w:rsid w:val="00785C69"/>
    <w:rsid w:val="00796839"/>
    <w:rsid w:val="007976F9"/>
    <w:rsid w:val="007A0C06"/>
    <w:rsid w:val="007A2D1A"/>
    <w:rsid w:val="007A6790"/>
    <w:rsid w:val="007B60E2"/>
    <w:rsid w:val="007C15E9"/>
    <w:rsid w:val="007C1781"/>
    <w:rsid w:val="007C48F6"/>
    <w:rsid w:val="007D10B8"/>
    <w:rsid w:val="007E6892"/>
    <w:rsid w:val="007E6DD9"/>
    <w:rsid w:val="007E7972"/>
    <w:rsid w:val="007F0FFE"/>
    <w:rsid w:val="007F5D3A"/>
    <w:rsid w:val="007F68B2"/>
    <w:rsid w:val="00802E34"/>
    <w:rsid w:val="00810B09"/>
    <w:rsid w:val="0082092D"/>
    <w:rsid w:val="00821497"/>
    <w:rsid w:val="00827AA8"/>
    <w:rsid w:val="00832162"/>
    <w:rsid w:val="00836A03"/>
    <w:rsid w:val="00844578"/>
    <w:rsid w:val="00845FB2"/>
    <w:rsid w:val="008479CC"/>
    <w:rsid w:val="0085014F"/>
    <w:rsid w:val="00864919"/>
    <w:rsid w:val="008657A6"/>
    <w:rsid w:val="00867627"/>
    <w:rsid w:val="008719D5"/>
    <w:rsid w:val="00873F78"/>
    <w:rsid w:val="00883DA4"/>
    <w:rsid w:val="00883DE5"/>
    <w:rsid w:val="00893C66"/>
    <w:rsid w:val="008A32C7"/>
    <w:rsid w:val="008A79F8"/>
    <w:rsid w:val="008B00A9"/>
    <w:rsid w:val="008B35B7"/>
    <w:rsid w:val="008B4A0D"/>
    <w:rsid w:val="008C4DB0"/>
    <w:rsid w:val="008D31E6"/>
    <w:rsid w:val="008D722A"/>
    <w:rsid w:val="008D797D"/>
    <w:rsid w:val="008E45AD"/>
    <w:rsid w:val="008E5B05"/>
    <w:rsid w:val="008F645C"/>
    <w:rsid w:val="008F6F54"/>
    <w:rsid w:val="00903BD1"/>
    <w:rsid w:val="009109D4"/>
    <w:rsid w:val="00910B4D"/>
    <w:rsid w:val="00915E55"/>
    <w:rsid w:val="009179FD"/>
    <w:rsid w:val="00927CAE"/>
    <w:rsid w:val="00931DAD"/>
    <w:rsid w:val="0094183E"/>
    <w:rsid w:val="00942388"/>
    <w:rsid w:val="0094380A"/>
    <w:rsid w:val="00953B22"/>
    <w:rsid w:val="00953DBF"/>
    <w:rsid w:val="009624EA"/>
    <w:rsid w:val="00970D63"/>
    <w:rsid w:val="009736AB"/>
    <w:rsid w:val="00975163"/>
    <w:rsid w:val="00976F51"/>
    <w:rsid w:val="0098078E"/>
    <w:rsid w:val="00981123"/>
    <w:rsid w:val="00985673"/>
    <w:rsid w:val="00986192"/>
    <w:rsid w:val="009872DE"/>
    <w:rsid w:val="009A0827"/>
    <w:rsid w:val="009A5AF1"/>
    <w:rsid w:val="009A7A07"/>
    <w:rsid w:val="009B02D8"/>
    <w:rsid w:val="009B430C"/>
    <w:rsid w:val="009C5875"/>
    <w:rsid w:val="009D0376"/>
    <w:rsid w:val="009D1892"/>
    <w:rsid w:val="009D1D22"/>
    <w:rsid w:val="009D2A6B"/>
    <w:rsid w:val="009D69E3"/>
    <w:rsid w:val="009D75EA"/>
    <w:rsid w:val="009E12D1"/>
    <w:rsid w:val="009E446A"/>
    <w:rsid w:val="009E69B2"/>
    <w:rsid w:val="009F25E0"/>
    <w:rsid w:val="009F2CF5"/>
    <w:rsid w:val="00A00A59"/>
    <w:rsid w:val="00A01967"/>
    <w:rsid w:val="00A04788"/>
    <w:rsid w:val="00A04B62"/>
    <w:rsid w:val="00A05399"/>
    <w:rsid w:val="00A07F24"/>
    <w:rsid w:val="00A10398"/>
    <w:rsid w:val="00A12A7D"/>
    <w:rsid w:val="00A20F1F"/>
    <w:rsid w:val="00A26CD8"/>
    <w:rsid w:val="00A33245"/>
    <w:rsid w:val="00A33543"/>
    <w:rsid w:val="00A35504"/>
    <w:rsid w:val="00A37BA5"/>
    <w:rsid w:val="00A408EC"/>
    <w:rsid w:val="00A42997"/>
    <w:rsid w:val="00A435FB"/>
    <w:rsid w:val="00A54AED"/>
    <w:rsid w:val="00A60996"/>
    <w:rsid w:val="00A6405B"/>
    <w:rsid w:val="00A769B0"/>
    <w:rsid w:val="00A776C2"/>
    <w:rsid w:val="00A83C30"/>
    <w:rsid w:val="00A9036C"/>
    <w:rsid w:val="00A9121C"/>
    <w:rsid w:val="00A91CD3"/>
    <w:rsid w:val="00A9237A"/>
    <w:rsid w:val="00A9565E"/>
    <w:rsid w:val="00A96989"/>
    <w:rsid w:val="00AA3633"/>
    <w:rsid w:val="00AB45F9"/>
    <w:rsid w:val="00AB78B4"/>
    <w:rsid w:val="00AC36CD"/>
    <w:rsid w:val="00AC3AA1"/>
    <w:rsid w:val="00AD0A75"/>
    <w:rsid w:val="00AE3B68"/>
    <w:rsid w:val="00AF0101"/>
    <w:rsid w:val="00B02B05"/>
    <w:rsid w:val="00B04380"/>
    <w:rsid w:val="00B04D71"/>
    <w:rsid w:val="00B10BFE"/>
    <w:rsid w:val="00B116C8"/>
    <w:rsid w:val="00B11826"/>
    <w:rsid w:val="00B1339E"/>
    <w:rsid w:val="00B153E3"/>
    <w:rsid w:val="00B16A73"/>
    <w:rsid w:val="00B20689"/>
    <w:rsid w:val="00B2448E"/>
    <w:rsid w:val="00B30736"/>
    <w:rsid w:val="00B34369"/>
    <w:rsid w:val="00B34FB0"/>
    <w:rsid w:val="00B35B29"/>
    <w:rsid w:val="00B405F0"/>
    <w:rsid w:val="00B445F3"/>
    <w:rsid w:val="00B456AD"/>
    <w:rsid w:val="00B47F4D"/>
    <w:rsid w:val="00B51CE4"/>
    <w:rsid w:val="00B528B0"/>
    <w:rsid w:val="00B534FF"/>
    <w:rsid w:val="00B56476"/>
    <w:rsid w:val="00B568A8"/>
    <w:rsid w:val="00B6124F"/>
    <w:rsid w:val="00B617AE"/>
    <w:rsid w:val="00B62EC9"/>
    <w:rsid w:val="00B64E56"/>
    <w:rsid w:val="00B7602C"/>
    <w:rsid w:val="00B80801"/>
    <w:rsid w:val="00B813FC"/>
    <w:rsid w:val="00B81707"/>
    <w:rsid w:val="00B82070"/>
    <w:rsid w:val="00B82CC7"/>
    <w:rsid w:val="00B91900"/>
    <w:rsid w:val="00BA61B1"/>
    <w:rsid w:val="00BB344D"/>
    <w:rsid w:val="00BB42F1"/>
    <w:rsid w:val="00BB7AB6"/>
    <w:rsid w:val="00BC07AC"/>
    <w:rsid w:val="00BC12F4"/>
    <w:rsid w:val="00BC14E8"/>
    <w:rsid w:val="00BC2CBC"/>
    <w:rsid w:val="00BC4DB8"/>
    <w:rsid w:val="00BC5AE4"/>
    <w:rsid w:val="00BC68E2"/>
    <w:rsid w:val="00BC7A21"/>
    <w:rsid w:val="00BD40EB"/>
    <w:rsid w:val="00BD442D"/>
    <w:rsid w:val="00BE2916"/>
    <w:rsid w:val="00BF3B16"/>
    <w:rsid w:val="00BF79C4"/>
    <w:rsid w:val="00C04601"/>
    <w:rsid w:val="00C11FDA"/>
    <w:rsid w:val="00C123BF"/>
    <w:rsid w:val="00C12F48"/>
    <w:rsid w:val="00C174CE"/>
    <w:rsid w:val="00C253DA"/>
    <w:rsid w:val="00C26A03"/>
    <w:rsid w:val="00C26CFE"/>
    <w:rsid w:val="00C3150E"/>
    <w:rsid w:val="00C34AAE"/>
    <w:rsid w:val="00C35671"/>
    <w:rsid w:val="00C4006F"/>
    <w:rsid w:val="00C5054E"/>
    <w:rsid w:val="00C50B70"/>
    <w:rsid w:val="00C571E6"/>
    <w:rsid w:val="00C602C5"/>
    <w:rsid w:val="00C606E5"/>
    <w:rsid w:val="00C6087D"/>
    <w:rsid w:val="00C633C2"/>
    <w:rsid w:val="00C74492"/>
    <w:rsid w:val="00C74C6B"/>
    <w:rsid w:val="00C81F46"/>
    <w:rsid w:val="00C85975"/>
    <w:rsid w:val="00C87D8D"/>
    <w:rsid w:val="00C904C9"/>
    <w:rsid w:val="00C93882"/>
    <w:rsid w:val="00CA4633"/>
    <w:rsid w:val="00CA7A59"/>
    <w:rsid w:val="00CA7C02"/>
    <w:rsid w:val="00CB3286"/>
    <w:rsid w:val="00CB676A"/>
    <w:rsid w:val="00CB68EB"/>
    <w:rsid w:val="00CB782B"/>
    <w:rsid w:val="00CC023C"/>
    <w:rsid w:val="00CC4ABC"/>
    <w:rsid w:val="00CC68A8"/>
    <w:rsid w:val="00CC6B7D"/>
    <w:rsid w:val="00CD6842"/>
    <w:rsid w:val="00CD7E99"/>
    <w:rsid w:val="00CD7F33"/>
    <w:rsid w:val="00CE4B22"/>
    <w:rsid w:val="00CE515A"/>
    <w:rsid w:val="00CE54E1"/>
    <w:rsid w:val="00CF4D04"/>
    <w:rsid w:val="00D21686"/>
    <w:rsid w:val="00D228E2"/>
    <w:rsid w:val="00D254A6"/>
    <w:rsid w:val="00D26630"/>
    <w:rsid w:val="00D3353D"/>
    <w:rsid w:val="00D361BB"/>
    <w:rsid w:val="00D36AF1"/>
    <w:rsid w:val="00D452D7"/>
    <w:rsid w:val="00D46882"/>
    <w:rsid w:val="00D55263"/>
    <w:rsid w:val="00D66E3E"/>
    <w:rsid w:val="00D80CA5"/>
    <w:rsid w:val="00D816BF"/>
    <w:rsid w:val="00D8216F"/>
    <w:rsid w:val="00D871C6"/>
    <w:rsid w:val="00DA179D"/>
    <w:rsid w:val="00DA1CF4"/>
    <w:rsid w:val="00DB15B4"/>
    <w:rsid w:val="00DB5A4D"/>
    <w:rsid w:val="00DB7357"/>
    <w:rsid w:val="00DC0132"/>
    <w:rsid w:val="00DC47BE"/>
    <w:rsid w:val="00DE0FAE"/>
    <w:rsid w:val="00DE1174"/>
    <w:rsid w:val="00DE1C2E"/>
    <w:rsid w:val="00DE49F8"/>
    <w:rsid w:val="00DF55CC"/>
    <w:rsid w:val="00E11BC3"/>
    <w:rsid w:val="00E1313C"/>
    <w:rsid w:val="00E14046"/>
    <w:rsid w:val="00E14BA8"/>
    <w:rsid w:val="00E2047F"/>
    <w:rsid w:val="00E21779"/>
    <w:rsid w:val="00E30762"/>
    <w:rsid w:val="00E41DFB"/>
    <w:rsid w:val="00E515FD"/>
    <w:rsid w:val="00E6436A"/>
    <w:rsid w:val="00E64876"/>
    <w:rsid w:val="00E770D9"/>
    <w:rsid w:val="00E802AF"/>
    <w:rsid w:val="00E82789"/>
    <w:rsid w:val="00E83150"/>
    <w:rsid w:val="00E838CE"/>
    <w:rsid w:val="00E8403C"/>
    <w:rsid w:val="00E85A3B"/>
    <w:rsid w:val="00E869F9"/>
    <w:rsid w:val="00E904DA"/>
    <w:rsid w:val="00EA0C19"/>
    <w:rsid w:val="00EA5BA9"/>
    <w:rsid w:val="00EA652A"/>
    <w:rsid w:val="00EB07D3"/>
    <w:rsid w:val="00EB6AD3"/>
    <w:rsid w:val="00EB75B8"/>
    <w:rsid w:val="00EC20DE"/>
    <w:rsid w:val="00EC3180"/>
    <w:rsid w:val="00EC59CB"/>
    <w:rsid w:val="00ED4240"/>
    <w:rsid w:val="00EE15A4"/>
    <w:rsid w:val="00EE38F3"/>
    <w:rsid w:val="00EE673A"/>
    <w:rsid w:val="00EE676F"/>
    <w:rsid w:val="00EE7175"/>
    <w:rsid w:val="00EF0C0A"/>
    <w:rsid w:val="00EF68F1"/>
    <w:rsid w:val="00F063AC"/>
    <w:rsid w:val="00F06E5E"/>
    <w:rsid w:val="00F101A0"/>
    <w:rsid w:val="00F1673B"/>
    <w:rsid w:val="00F33A75"/>
    <w:rsid w:val="00F33E80"/>
    <w:rsid w:val="00F361A4"/>
    <w:rsid w:val="00F362CC"/>
    <w:rsid w:val="00F37C28"/>
    <w:rsid w:val="00F4307F"/>
    <w:rsid w:val="00F43757"/>
    <w:rsid w:val="00F56C17"/>
    <w:rsid w:val="00F651E3"/>
    <w:rsid w:val="00F653E6"/>
    <w:rsid w:val="00F7367A"/>
    <w:rsid w:val="00F7417D"/>
    <w:rsid w:val="00F7649F"/>
    <w:rsid w:val="00F76C8A"/>
    <w:rsid w:val="00F7703E"/>
    <w:rsid w:val="00F804BA"/>
    <w:rsid w:val="00F831F9"/>
    <w:rsid w:val="00F85E14"/>
    <w:rsid w:val="00F94BBC"/>
    <w:rsid w:val="00F9594A"/>
    <w:rsid w:val="00F95FF6"/>
    <w:rsid w:val="00FA500E"/>
    <w:rsid w:val="00FA516A"/>
    <w:rsid w:val="00FB1AE7"/>
    <w:rsid w:val="00FB24BB"/>
    <w:rsid w:val="00FB30B0"/>
    <w:rsid w:val="00FC19B3"/>
    <w:rsid w:val="00FC4FE0"/>
    <w:rsid w:val="00FC5437"/>
    <w:rsid w:val="00FC5ED7"/>
    <w:rsid w:val="00FC6301"/>
    <w:rsid w:val="00FC76B8"/>
    <w:rsid w:val="00FD0B03"/>
    <w:rsid w:val="00FD4F06"/>
    <w:rsid w:val="00FE22F5"/>
    <w:rsid w:val="00FE54FB"/>
    <w:rsid w:val="00FE572F"/>
    <w:rsid w:val="00FF24B1"/>
    <w:rsid w:val="00FF72A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qFormat/>
    <w:rsid w:val="00A9565E"/>
    <w:pPr>
      <w:numPr>
        <w:numId w:val="22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  <w:style w:type="paragraph" w:customStyle="1" w:styleId="Default">
    <w:name w:val="Default"/>
    <w:rsid w:val="00BF3B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A776C2"/>
    <w:rPr>
      <w:rFonts w:ascii="Arial" w:hAnsi="Arial"/>
      <w:sz w:val="22"/>
    </w:rPr>
  </w:style>
  <w:style w:type="paragraph" w:customStyle="1" w:styleId="ESVPunktlista-">
    <w:name w:val="ESV Punktlista - •"/>
    <w:basedOn w:val="Liststycke"/>
    <w:uiPriority w:val="14"/>
    <w:qFormat/>
    <w:rsid w:val="00A776C2"/>
    <w:pPr>
      <w:spacing w:before="0" w:after="240" w:line="280" w:lineRule="atLeast"/>
      <w:ind w:left="369" w:hanging="227"/>
      <w:jc w:val="left"/>
    </w:pPr>
    <w:rPr>
      <w:rFonts w:ascii="Times New Roman" w:hAnsi="Times New Roman"/>
      <w:szCs w:val="24"/>
    </w:rPr>
  </w:style>
  <w:style w:type="paragraph" w:customStyle="1" w:styleId="NumreradRubrik4">
    <w:name w:val="Numrerad Rubrik 4"/>
    <w:basedOn w:val="Rubrik4"/>
    <w:next w:val="Normal"/>
    <w:uiPriority w:val="1"/>
    <w:qFormat/>
    <w:rsid w:val="00A776C2"/>
    <w:pPr>
      <w:keepLines/>
      <w:numPr>
        <w:ilvl w:val="0"/>
        <w:numId w:val="0"/>
      </w:numPr>
      <w:tabs>
        <w:tab w:val="num" w:pos="964"/>
      </w:tabs>
      <w:spacing w:before="0" w:after="56" w:line="300" w:lineRule="atLeast"/>
      <w:ind w:left="964" w:hanging="964"/>
      <w:jc w:val="left"/>
    </w:pPr>
    <w:rPr>
      <w:rFonts w:asciiTheme="majorHAnsi" w:eastAsiaTheme="majorEastAsia" w:hAnsiTheme="majorHAnsi" w:cstheme="majorBidi"/>
      <w:bCs/>
      <w:i/>
      <w:iCs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qFormat/>
    <w:rsid w:val="00A9565E"/>
    <w:pPr>
      <w:numPr>
        <w:numId w:val="22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  <w:style w:type="paragraph" w:customStyle="1" w:styleId="Default">
    <w:name w:val="Default"/>
    <w:rsid w:val="00BF3B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A776C2"/>
    <w:rPr>
      <w:rFonts w:ascii="Arial" w:hAnsi="Arial"/>
      <w:sz w:val="22"/>
    </w:rPr>
  </w:style>
  <w:style w:type="paragraph" w:customStyle="1" w:styleId="ESVPunktlista-">
    <w:name w:val="ESV Punktlista - •"/>
    <w:basedOn w:val="Liststycke"/>
    <w:uiPriority w:val="14"/>
    <w:qFormat/>
    <w:rsid w:val="00A776C2"/>
    <w:pPr>
      <w:spacing w:before="0" w:after="240" w:line="280" w:lineRule="atLeast"/>
      <w:ind w:left="369" w:hanging="227"/>
      <w:jc w:val="left"/>
    </w:pPr>
    <w:rPr>
      <w:rFonts w:ascii="Times New Roman" w:hAnsi="Times New Roman"/>
      <w:szCs w:val="24"/>
    </w:rPr>
  </w:style>
  <w:style w:type="paragraph" w:customStyle="1" w:styleId="NumreradRubrik4">
    <w:name w:val="Numrerad Rubrik 4"/>
    <w:basedOn w:val="Rubrik4"/>
    <w:next w:val="Normal"/>
    <w:uiPriority w:val="1"/>
    <w:qFormat/>
    <w:rsid w:val="00A776C2"/>
    <w:pPr>
      <w:keepLines/>
      <w:numPr>
        <w:ilvl w:val="0"/>
        <w:numId w:val="0"/>
      </w:numPr>
      <w:tabs>
        <w:tab w:val="num" w:pos="964"/>
      </w:tabs>
      <w:spacing w:before="0" w:after="56" w:line="300" w:lineRule="atLeast"/>
      <w:ind w:left="964" w:hanging="964"/>
      <w:jc w:val="left"/>
    </w:pPr>
    <w:rPr>
      <w:rFonts w:asciiTheme="majorHAnsi" w:eastAsiaTheme="majorEastAsia" w:hAnsiTheme="majorHAnsi" w:cstheme="majorBidi"/>
      <w:bCs/>
      <w:i/>
      <w:iCs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864A-534F-429B-84BF-85DF5D13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</Template>
  <TotalTime>0</TotalTime>
  <Pages>5</Pages>
  <Words>1087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2004-03-23T15:30:00Z</cp:lastPrinted>
  <dcterms:created xsi:type="dcterms:W3CDTF">2018-10-09T07:23:00Z</dcterms:created>
  <dcterms:modified xsi:type="dcterms:W3CDTF">2018-10-09T07:24:00Z</dcterms:modified>
</cp:coreProperties>
</file>