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ntstabell4dekorfrg1"/>
        <w:tblW w:w="9594" w:type="dxa"/>
        <w:tblLook w:val="04A0" w:firstRow="1" w:lastRow="0" w:firstColumn="1" w:lastColumn="0" w:noHBand="0" w:noVBand="1"/>
      </w:tblPr>
      <w:tblGrid>
        <w:gridCol w:w="4704"/>
        <w:gridCol w:w="1671"/>
        <w:gridCol w:w="1713"/>
        <w:gridCol w:w="1506"/>
      </w:tblGrid>
      <w:tr w:rsidR="00056B6B" w14:paraId="41A941BD" w14:textId="0D852938" w:rsidTr="00056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3EE9330B" w14:textId="77777777" w:rsidR="00056B6B" w:rsidRDefault="00056B6B" w:rsidP="00675ECA">
            <w:pPr>
              <w:rPr>
                <w:b w:val="0"/>
                <w:bCs w:val="0"/>
              </w:rPr>
            </w:pPr>
          </w:p>
          <w:p w14:paraId="2F9B78FD" w14:textId="77777777" w:rsidR="00092BE5" w:rsidRDefault="00092BE5" w:rsidP="00675ECA">
            <w:pPr>
              <w:rPr>
                <w:b w:val="0"/>
                <w:bCs w:val="0"/>
              </w:rPr>
            </w:pPr>
          </w:p>
          <w:p w14:paraId="796CC408" w14:textId="1E97BD96" w:rsidR="00092BE5" w:rsidRPr="00743E9C" w:rsidRDefault="00092BE5" w:rsidP="00675ECA">
            <w:pPr>
              <w:rPr>
                <w:b w:val="0"/>
                <w:bCs w:val="0"/>
              </w:rPr>
            </w:pPr>
          </w:p>
        </w:tc>
        <w:tc>
          <w:tcPr>
            <w:tcW w:w="1671" w:type="dxa"/>
          </w:tcPr>
          <w:p w14:paraId="75E3F6B0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Takpris </w:t>
            </w:r>
          </w:p>
          <w:p w14:paraId="19BD5451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junior</w:t>
            </w:r>
          </w:p>
          <w:p w14:paraId="3A2B0D2D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konsult</w:t>
            </w:r>
          </w:p>
          <w:p w14:paraId="6270069A" w14:textId="7061783F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SEK/h</w:t>
            </w:r>
          </w:p>
        </w:tc>
        <w:tc>
          <w:tcPr>
            <w:tcW w:w="1713" w:type="dxa"/>
          </w:tcPr>
          <w:p w14:paraId="03BF8C65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Takpris</w:t>
            </w:r>
          </w:p>
          <w:p w14:paraId="1B0EB62F" w14:textId="2B75E730" w:rsidR="00056B6B" w:rsidRDefault="006426CF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m</w:t>
            </w:r>
            <w:r w:rsidR="00056B6B">
              <w:t>ellankonsult</w:t>
            </w:r>
          </w:p>
          <w:p w14:paraId="737FA33E" w14:textId="02EE1DB2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SEK/h</w:t>
            </w:r>
          </w:p>
        </w:tc>
        <w:tc>
          <w:tcPr>
            <w:tcW w:w="1506" w:type="dxa"/>
          </w:tcPr>
          <w:p w14:paraId="18105D68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Takpris</w:t>
            </w:r>
          </w:p>
          <w:p w14:paraId="3BED2B35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senior</w:t>
            </w:r>
          </w:p>
          <w:p w14:paraId="1665281B" w14:textId="77777777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konsult</w:t>
            </w:r>
          </w:p>
          <w:p w14:paraId="488AFF84" w14:textId="4112C7DE" w:rsidR="00056B6B" w:rsidRDefault="00056B6B" w:rsidP="00346E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SEK/h</w:t>
            </w:r>
          </w:p>
        </w:tc>
      </w:tr>
      <w:tr w:rsidR="00056B6B" w14:paraId="3E4F993C" w14:textId="1779514F" w:rsidTr="00056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154BC77B" w14:textId="52471EE6" w:rsidR="00056B6B" w:rsidRDefault="00056B6B" w:rsidP="00056B6B">
            <w:r>
              <w:t>Konsortiet Vingasand AB</w:t>
            </w:r>
          </w:p>
        </w:tc>
        <w:tc>
          <w:tcPr>
            <w:tcW w:w="1671" w:type="dxa"/>
          </w:tcPr>
          <w:p w14:paraId="48D0B143" w14:textId="119D4EBC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7</w:t>
            </w:r>
            <w:r w:rsidR="00EB1EB9">
              <w:t>70</w:t>
            </w:r>
          </w:p>
        </w:tc>
        <w:tc>
          <w:tcPr>
            <w:tcW w:w="1713" w:type="dxa"/>
          </w:tcPr>
          <w:p w14:paraId="44AC9DB4" w14:textId="2CCE64F2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1 1</w:t>
            </w:r>
            <w:r w:rsidR="00EB1EB9">
              <w:t>73</w:t>
            </w:r>
          </w:p>
        </w:tc>
        <w:tc>
          <w:tcPr>
            <w:tcW w:w="1506" w:type="dxa"/>
          </w:tcPr>
          <w:p w14:paraId="2430FBD3" w14:textId="0A84BB78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1 6</w:t>
            </w:r>
            <w:r w:rsidR="00EB1EB9">
              <w:t>76</w:t>
            </w:r>
          </w:p>
        </w:tc>
      </w:tr>
      <w:tr w:rsidR="00056B6B" w14:paraId="2D6B48F6" w14:textId="06398301" w:rsidTr="00056B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40250378" w14:textId="545EC6A9" w:rsidR="00056B6B" w:rsidRDefault="00056B6B" w:rsidP="00056B6B">
            <w:proofErr w:type="spellStart"/>
            <w:r>
              <w:t>Capgemini</w:t>
            </w:r>
            <w:proofErr w:type="spellEnd"/>
            <w:r>
              <w:t xml:space="preserve"> Sverige AB</w:t>
            </w:r>
          </w:p>
        </w:tc>
        <w:tc>
          <w:tcPr>
            <w:tcW w:w="1671" w:type="dxa"/>
          </w:tcPr>
          <w:p w14:paraId="28372731" w14:textId="6BA0008A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1 0</w:t>
            </w:r>
            <w:r w:rsidR="00EB1EB9">
              <w:t>57</w:t>
            </w:r>
          </w:p>
        </w:tc>
        <w:tc>
          <w:tcPr>
            <w:tcW w:w="1713" w:type="dxa"/>
          </w:tcPr>
          <w:p w14:paraId="62AE30D2" w14:textId="573DE7F9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 xml:space="preserve">1 </w:t>
            </w:r>
            <w:r w:rsidR="00EB1EB9">
              <w:t>607</w:t>
            </w:r>
          </w:p>
        </w:tc>
        <w:tc>
          <w:tcPr>
            <w:tcW w:w="1506" w:type="dxa"/>
          </w:tcPr>
          <w:p w14:paraId="67637D6D" w14:textId="5690B979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2 2</w:t>
            </w:r>
            <w:r w:rsidR="00EB1EB9">
              <w:t>98</w:t>
            </w:r>
          </w:p>
        </w:tc>
      </w:tr>
      <w:tr w:rsidR="00056B6B" w14:paraId="14152758" w14:textId="6ECFA40C" w:rsidTr="00056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0EB67209" w14:textId="27CECD2C" w:rsidR="00056B6B" w:rsidRDefault="00056B6B" w:rsidP="00056B6B">
            <w:proofErr w:type="spellStart"/>
            <w:r>
              <w:t>Governo</w:t>
            </w:r>
            <w:proofErr w:type="spellEnd"/>
            <w:r>
              <w:t xml:space="preserve"> AB</w:t>
            </w:r>
          </w:p>
        </w:tc>
        <w:tc>
          <w:tcPr>
            <w:tcW w:w="1671" w:type="dxa"/>
          </w:tcPr>
          <w:p w14:paraId="52616DB3" w14:textId="1B1F0DD5" w:rsidR="00056B6B" w:rsidRPr="00056B6B" w:rsidRDefault="00EB1EB9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724</w:t>
            </w:r>
          </w:p>
        </w:tc>
        <w:tc>
          <w:tcPr>
            <w:tcW w:w="1713" w:type="dxa"/>
          </w:tcPr>
          <w:p w14:paraId="7309B7F8" w14:textId="72ED6F68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 xml:space="preserve">1 </w:t>
            </w:r>
            <w:r w:rsidR="00EB1EB9">
              <w:t>101</w:t>
            </w:r>
          </w:p>
        </w:tc>
        <w:tc>
          <w:tcPr>
            <w:tcW w:w="1506" w:type="dxa"/>
          </w:tcPr>
          <w:p w14:paraId="2ED55E51" w14:textId="17D70DF7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1 5</w:t>
            </w:r>
            <w:r w:rsidR="00EB1EB9">
              <w:t>73</w:t>
            </w:r>
          </w:p>
        </w:tc>
      </w:tr>
      <w:tr w:rsidR="00056B6B" w14:paraId="3CA968AB" w14:textId="4A9009F0" w:rsidTr="00056B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786A73C8" w14:textId="440B6298" w:rsidR="00056B6B" w:rsidRDefault="00056B6B" w:rsidP="00056B6B">
            <w:r>
              <w:t>PA Consulting Group Aktiebolag</w:t>
            </w:r>
          </w:p>
        </w:tc>
        <w:tc>
          <w:tcPr>
            <w:tcW w:w="1671" w:type="dxa"/>
          </w:tcPr>
          <w:p w14:paraId="4EA93E32" w14:textId="58113D20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8</w:t>
            </w:r>
            <w:r w:rsidR="00EB1EB9">
              <w:t>42</w:t>
            </w:r>
          </w:p>
        </w:tc>
        <w:tc>
          <w:tcPr>
            <w:tcW w:w="1713" w:type="dxa"/>
          </w:tcPr>
          <w:p w14:paraId="720A973D" w14:textId="4CBC4F95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1 2</w:t>
            </w:r>
            <w:r w:rsidR="00EB1EB9">
              <w:t>81</w:t>
            </w:r>
          </w:p>
        </w:tc>
        <w:tc>
          <w:tcPr>
            <w:tcW w:w="1506" w:type="dxa"/>
          </w:tcPr>
          <w:p w14:paraId="12DA2517" w14:textId="029CE47C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 xml:space="preserve">1 </w:t>
            </w:r>
            <w:r w:rsidR="00EB1EB9">
              <w:t>828</w:t>
            </w:r>
          </w:p>
        </w:tc>
      </w:tr>
      <w:tr w:rsidR="00056B6B" w14:paraId="7CCA1AC8" w14:textId="55CDA238" w:rsidTr="00056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55AFE554" w14:textId="14E8CB13" w:rsidR="00056B6B" w:rsidRDefault="00056B6B" w:rsidP="00056B6B">
            <w:proofErr w:type="spellStart"/>
            <w:r>
              <w:t>Forefront</w:t>
            </w:r>
            <w:proofErr w:type="spellEnd"/>
            <w:r>
              <w:t xml:space="preserve"> </w:t>
            </w:r>
            <w:proofErr w:type="spellStart"/>
            <w:r>
              <w:t>Ramboll</w:t>
            </w:r>
            <w:proofErr w:type="spellEnd"/>
            <w:r>
              <w:t xml:space="preserve"> Konsortium AB</w:t>
            </w:r>
          </w:p>
        </w:tc>
        <w:tc>
          <w:tcPr>
            <w:tcW w:w="1671" w:type="dxa"/>
          </w:tcPr>
          <w:p w14:paraId="6D2BA96A" w14:textId="0420C287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9</w:t>
            </w:r>
            <w:r w:rsidR="00EB1EB9">
              <w:t>56</w:t>
            </w:r>
          </w:p>
        </w:tc>
        <w:tc>
          <w:tcPr>
            <w:tcW w:w="1713" w:type="dxa"/>
          </w:tcPr>
          <w:p w14:paraId="3EFED354" w14:textId="4B7691A9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1 4</w:t>
            </w:r>
            <w:r w:rsidR="00EB1EB9">
              <w:t>56</w:t>
            </w:r>
          </w:p>
        </w:tc>
        <w:tc>
          <w:tcPr>
            <w:tcW w:w="1506" w:type="dxa"/>
          </w:tcPr>
          <w:p w14:paraId="4CD52765" w14:textId="1FF035CA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2 0</w:t>
            </w:r>
            <w:r w:rsidR="00EB1EB9">
              <w:t>79</w:t>
            </w:r>
          </w:p>
        </w:tc>
      </w:tr>
      <w:tr w:rsidR="00056B6B" w14:paraId="5350A8F7" w14:textId="28551A7F" w:rsidTr="00056B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15AB18E4" w14:textId="7B77A22F" w:rsidR="00056B6B" w:rsidRPr="00BB3918" w:rsidRDefault="00056B6B" w:rsidP="00056B6B">
            <w:pPr>
              <w:rPr>
                <w:lang w:val="en-GB"/>
              </w:rPr>
            </w:pPr>
            <w:proofErr w:type="spellStart"/>
            <w:r w:rsidRPr="00BB3918">
              <w:rPr>
                <w:lang w:val="en-GB"/>
              </w:rPr>
              <w:t>Valcon</w:t>
            </w:r>
            <w:proofErr w:type="spellEnd"/>
            <w:r w:rsidRPr="00BB3918">
              <w:rPr>
                <w:lang w:val="en-GB"/>
              </w:rPr>
              <w:t xml:space="preserve">, </w:t>
            </w:r>
            <w:proofErr w:type="spellStart"/>
            <w:r w:rsidRPr="00BB3918">
              <w:rPr>
                <w:lang w:val="en-GB"/>
              </w:rPr>
              <w:t>Kvadrat</w:t>
            </w:r>
            <w:proofErr w:type="spellEnd"/>
            <w:r w:rsidRPr="00BB3918">
              <w:rPr>
                <w:lang w:val="en-GB"/>
              </w:rPr>
              <w:t xml:space="preserve"> Pro &amp; Pro </w:t>
            </w:r>
            <w:r>
              <w:rPr>
                <w:lang w:val="en-GB"/>
              </w:rPr>
              <w:t>K</w:t>
            </w:r>
            <w:r w:rsidRPr="00BB3918">
              <w:rPr>
                <w:lang w:val="en-GB"/>
              </w:rPr>
              <w:t>onsortium A</w:t>
            </w:r>
            <w:r>
              <w:rPr>
                <w:lang w:val="en-GB"/>
              </w:rPr>
              <w:t>B</w:t>
            </w:r>
          </w:p>
        </w:tc>
        <w:tc>
          <w:tcPr>
            <w:tcW w:w="1671" w:type="dxa"/>
          </w:tcPr>
          <w:p w14:paraId="4508C7DA" w14:textId="2E87E4CC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6</w:t>
            </w:r>
            <w:r w:rsidR="00EB1EB9">
              <w:t>70</w:t>
            </w:r>
          </w:p>
        </w:tc>
        <w:tc>
          <w:tcPr>
            <w:tcW w:w="1713" w:type="dxa"/>
          </w:tcPr>
          <w:p w14:paraId="40C9D919" w14:textId="6D8D598E" w:rsidR="00056B6B" w:rsidRPr="00056B6B" w:rsidRDefault="00EB1EB9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1 018</w:t>
            </w:r>
          </w:p>
        </w:tc>
        <w:tc>
          <w:tcPr>
            <w:tcW w:w="1506" w:type="dxa"/>
          </w:tcPr>
          <w:p w14:paraId="63E63494" w14:textId="64D39EFA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1 4</w:t>
            </w:r>
            <w:r w:rsidR="00EB1EB9">
              <w:t>55</w:t>
            </w:r>
          </w:p>
        </w:tc>
      </w:tr>
      <w:tr w:rsidR="00056B6B" w14:paraId="4F894597" w14:textId="117C05AF" w:rsidTr="00056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51BE0A4D" w14:textId="781C1097" w:rsidR="00056B6B" w:rsidRDefault="00056B6B" w:rsidP="00056B6B">
            <w:proofErr w:type="spellStart"/>
            <w:r>
              <w:t>Vergenta</w:t>
            </w:r>
            <w:proofErr w:type="spellEnd"/>
            <w:r>
              <w:t xml:space="preserve"> Konsortium AB</w:t>
            </w:r>
          </w:p>
        </w:tc>
        <w:tc>
          <w:tcPr>
            <w:tcW w:w="1671" w:type="dxa"/>
          </w:tcPr>
          <w:p w14:paraId="6386A20D" w14:textId="44211289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8</w:t>
            </w:r>
            <w:r w:rsidR="00EB1EB9">
              <w:t>54</w:t>
            </w:r>
          </w:p>
        </w:tc>
        <w:tc>
          <w:tcPr>
            <w:tcW w:w="1713" w:type="dxa"/>
          </w:tcPr>
          <w:p w14:paraId="328E9BDD" w14:textId="62452916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>1 2</w:t>
            </w:r>
            <w:r w:rsidR="00EB1EB9">
              <w:t>99</w:t>
            </w:r>
          </w:p>
        </w:tc>
        <w:tc>
          <w:tcPr>
            <w:tcW w:w="1506" w:type="dxa"/>
          </w:tcPr>
          <w:p w14:paraId="5DF2BDF9" w14:textId="75377E85" w:rsidR="00056B6B" w:rsidRPr="00056B6B" w:rsidRDefault="00056B6B" w:rsidP="00056B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56B6B">
              <w:t xml:space="preserve">1 </w:t>
            </w:r>
            <w:r w:rsidR="00EB1EB9">
              <w:t>856</w:t>
            </w:r>
          </w:p>
        </w:tc>
      </w:tr>
      <w:tr w:rsidR="00056B6B" w14:paraId="6BC7A2CE" w14:textId="446EEA86" w:rsidTr="00056B6B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4" w:type="dxa"/>
          </w:tcPr>
          <w:p w14:paraId="4DEFD6A3" w14:textId="7085E824" w:rsidR="00056B6B" w:rsidRDefault="00056B6B" w:rsidP="00056B6B">
            <w:r>
              <w:t xml:space="preserve">Öhrlings </w:t>
            </w:r>
            <w:proofErr w:type="spellStart"/>
            <w:r>
              <w:t>PricewaterhouseCoopers</w:t>
            </w:r>
            <w:proofErr w:type="spellEnd"/>
            <w:r>
              <w:t xml:space="preserve"> AB</w:t>
            </w:r>
          </w:p>
        </w:tc>
        <w:tc>
          <w:tcPr>
            <w:tcW w:w="1671" w:type="dxa"/>
          </w:tcPr>
          <w:p w14:paraId="0F43F87F" w14:textId="62E7B5A5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7</w:t>
            </w:r>
            <w:r w:rsidR="00EB1EB9">
              <w:t>70</w:t>
            </w:r>
          </w:p>
        </w:tc>
        <w:tc>
          <w:tcPr>
            <w:tcW w:w="1713" w:type="dxa"/>
          </w:tcPr>
          <w:p w14:paraId="6A8024E0" w14:textId="431348BF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1 1</w:t>
            </w:r>
            <w:r w:rsidR="00EB1EB9">
              <w:t>73</w:t>
            </w:r>
          </w:p>
        </w:tc>
        <w:tc>
          <w:tcPr>
            <w:tcW w:w="1506" w:type="dxa"/>
          </w:tcPr>
          <w:p w14:paraId="6E27F430" w14:textId="3CF0EA7E" w:rsidR="00056B6B" w:rsidRPr="00056B6B" w:rsidRDefault="00056B6B" w:rsidP="00056B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6B6B">
              <w:t>1 6</w:t>
            </w:r>
            <w:r w:rsidR="00EB1EB9">
              <w:t>76</w:t>
            </w:r>
          </w:p>
        </w:tc>
      </w:tr>
    </w:tbl>
    <w:p w14:paraId="7199C572" w14:textId="5EDA729F" w:rsidR="00FE0A3F" w:rsidRDefault="00FE0A3F" w:rsidP="00346E53"/>
    <w:p w14:paraId="3776193F" w14:textId="5D44ED22" w:rsidR="004B697C" w:rsidRPr="004B697C" w:rsidRDefault="004B697C" w:rsidP="00346E53">
      <w:pPr>
        <w:rPr>
          <w:b/>
          <w:bCs/>
          <w:i/>
          <w:iCs/>
        </w:rPr>
      </w:pPr>
      <w:r w:rsidRPr="004B697C">
        <w:rPr>
          <w:b/>
          <w:bCs/>
          <w:i/>
          <w:iCs/>
        </w:rPr>
        <w:t xml:space="preserve">Observera att ovan (nya) priser gäller </w:t>
      </w:r>
      <w:r w:rsidR="00DD47DE">
        <w:rPr>
          <w:b/>
          <w:bCs/>
          <w:i/>
          <w:iCs/>
        </w:rPr>
        <w:t>i</w:t>
      </w:r>
      <w:r w:rsidRPr="004B697C">
        <w:rPr>
          <w:b/>
          <w:bCs/>
          <w:i/>
          <w:iCs/>
        </w:rPr>
        <w:t xml:space="preserve"> avrop som skickas </w:t>
      </w:r>
      <w:r w:rsidR="00DD47DE" w:rsidRPr="00791CFE">
        <w:rPr>
          <w:b/>
          <w:bCs/>
          <w:i/>
          <w:iCs/>
          <w:highlight w:val="yellow"/>
        </w:rPr>
        <w:t xml:space="preserve">från och med </w:t>
      </w:r>
      <w:r w:rsidRPr="00791CFE">
        <w:rPr>
          <w:b/>
          <w:bCs/>
          <w:i/>
          <w:iCs/>
          <w:highlight w:val="yellow"/>
        </w:rPr>
        <w:t>den 1 augusti 202</w:t>
      </w:r>
      <w:r w:rsidR="00791CFE" w:rsidRPr="00791CFE">
        <w:rPr>
          <w:b/>
          <w:bCs/>
          <w:i/>
          <w:iCs/>
          <w:highlight w:val="yellow"/>
        </w:rPr>
        <w:t>6</w:t>
      </w:r>
      <w:r w:rsidRPr="00791CFE">
        <w:rPr>
          <w:b/>
          <w:bCs/>
          <w:i/>
          <w:iCs/>
          <w:highlight w:val="yellow"/>
        </w:rPr>
        <w:t>.</w:t>
      </w:r>
    </w:p>
    <w:p w14:paraId="5579B27F" w14:textId="77777777" w:rsidR="008811D7" w:rsidRPr="008811D7" w:rsidRDefault="008811D7" w:rsidP="008811D7">
      <w:r w:rsidRPr="008811D7">
        <w:t>Priserna är fasta i ett (1) år från och med att Ramavtalet har trätt i kraft.</w:t>
      </w:r>
    </w:p>
    <w:p w14:paraId="69F7B56D" w14:textId="0B655A0E" w:rsidR="008811D7" w:rsidRPr="008811D7" w:rsidRDefault="008811D7" w:rsidP="008811D7">
      <w:r w:rsidRPr="008811D7">
        <w:t xml:space="preserve">Därefter kan antingen Kammarkollegiet eller Ramavtalsleverantören begära prisjustering en (1) gång per avtalsår i enlighet med SCB:s index Arbetskostnadsindex för tjänstemän, privat sektor, område </w:t>
      </w:r>
      <w:r w:rsidRPr="008811D7">
        <w:rPr>
          <w:i/>
          <w:iCs/>
        </w:rPr>
        <w:t>B-S exkl. O samtliga näringsgrenar</w:t>
      </w:r>
      <w:r w:rsidRPr="008811D7">
        <w:t>.</w:t>
      </w:r>
    </w:p>
    <w:p w14:paraId="5EF7F41B" w14:textId="77777777" w:rsidR="008811D7" w:rsidRPr="008811D7" w:rsidRDefault="008811D7" w:rsidP="008811D7">
      <w:r w:rsidRPr="008811D7">
        <w:t>Prisjustering gäller för Kontrakt tecknat till följd av Avropsförfrågan som skickats från och med den första kalenderdagen i månaden efter att Kammarkollegiet skriftligen bekräftat prisjusteringen.</w:t>
      </w:r>
    </w:p>
    <w:p w14:paraId="650B23E0" w14:textId="0FC1759D" w:rsidR="008811D7" w:rsidRDefault="008811D7" w:rsidP="008811D7">
      <w:r w:rsidRPr="008811D7">
        <w:t>Prisjustering omfattar inte redan tecknade Kontrakt. Kontrakt kan prisjusteras enligt bilaga Allmänna villkor.</w:t>
      </w:r>
    </w:p>
    <w:p w14:paraId="2202C7A6" w14:textId="7F6C339F" w:rsidR="008811D7" w:rsidRPr="00346E53" w:rsidRDefault="008811D7" w:rsidP="008811D7">
      <w:r w:rsidRPr="00865981">
        <w:rPr>
          <w:b/>
          <w:bCs/>
        </w:rPr>
        <w:t>Om prisjustering äger rum kommer de</w:t>
      </w:r>
      <w:r w:rsidR="00865981" w:rsidRPr="00865981">
        <w:rPr>
          <w:b/>
          <w:bCs/>
        </w:rPr>
        <w:t xml:space="preserve">tta dokument </w:t>
      </w:r>
      <w:r w:rsidRPr="00865981">
        <w:rPr>
          <w:b/>
          <w:bCs/>
        </w:rPr>
        <w:t>uppdateras med de nya priserna</w:t>
      </w:r>
      <w:r>
        <w:t>.</w:t>
      </w:r>
    </w:p>
    <w:sectPr w:rsidR="008811D7" w:rsidRPr="00346E53" w:rsidSect="00675E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AEB8" w14:textId="77777777" w:rsidR="002372E1" w:rsidRDefault="002372E1" w:rsidP="0005368C">
      <w:r>
        <w:separator/>
      </w:r>
    </w:p>
  </w:endnote>
  <w:endnote w:type="continuationSeparator" w:id="0">
    <w:p w14:paraId="629B5A62" w14:textId="77777777" w:rsidR="002372E1" w:rsidRDefault="002372E1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D7DA" w14:textId="77777777" w:rsidR="00756260" w:rsidRDefault="0075626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7060" w14:textId="77777777" w:rsidR="00756260" w:rsidRDefault="0075626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5770" w14:textId="77777777" w:rsidR="00756260" w:rsidRDefault="0075626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ECBAF" w14:textId="77777777" w:rsidR="002372E1" w:rsidRDefault="002372E1" w:rsidP="0005368C">
      <w:r>
        <w:separator/>
      </w:r>
    </w:p>
  </w:footnote>
  <w:footnote w:type="continuationSeparator" w:id="0">
    <w:p w14:paraId="58F95D5D" w14:textId="77777777" w:rsidR="002372E1" w:rsidRDefault="002372E1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763E5" w14:textId="77777777" w:rsidR="00756260" w:rsidRDefault="0075626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90E8A" w14:textId="77777777" w:rsidR="009E51AA" w:rsidRDefault="009E51AA" w:rsidP="007C031F">
    <w:pPr>
      <w:pStyle w:val="Sidhuvud"/>
      <w:ind w:left="0"/>
    </w:pPr>
  </w:p>
  <w:p w14:paraId="1E6F53C1" w14:textId="77777777" w:rsidR="00675ECA" w:rsidRDefault="00675ECA" w:rsidP="007C031F">
    <w:pPr>
      <w:pStyle w:val="Sidhuvud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6FF9" w14:textId="77777777" w:rsidR="009E51AA" w:rsidRDefault="009E51AA" w:rsidP="007C031F">
    <w:pPr>
      <w:pStyle w:val="Sidhuvud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0EE7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4CB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1AE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04C3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561F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78A1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FA87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58D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D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3C76D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5776219">
    <w:abstractNumId w:val="9"/>
  </w:num>
  <w:num w:numId="2" w16cid:durableId="1111781118">
    <w:abstractNumId w:val="7"/>
  </w:num>
  <w:num w:numId="3" w16cid:durableId="1638532607">
    <w:abstractNumId w:val="6"/>
  </w:num>
  <w:num w:numId="4" w16cid:durableId="785271474">
    <w:abstractNumId w:val="5"/>
  </w:num>
  <w:num w:numId="5" w16cid:durableId="1382098220">
    <w:abstractNumId w:val="4"/>
  </w:num>
  <w:num w:numId="6" w16cid:durableId="1220559036">
    <w:abstractNumId w:val="8"/>
  </w:num>
  <w:num w:numId="7" w16cid:durableId="843934111">
    <w:abstractNumId w:val="3"/>
  </w:num>
  <w:num w:numId="8" w16cid:durableId="254825789">
    <w:abstractNumId w:val="2"/>
  </w:num>
  <w:num w:numId="9" w16cid:durableId="1003630299">
    <w:abstractNumId w:val="1"/>
  </w:num>
  <w:num w:numId="10" w16cid:durableId="614410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3E"/>
    <w:rsid w:val="00033A7B"/>
    <w:rsid w:val="00042014"/>
    <w:rsid w:val="0005104C"/>
    <w:rsid w:val="0005368C"/>
    <w:rsid w:val="00056B6B"/>
    <w:rsid w:val="00072497"/>
    <w:rsid w:val="000836C7"/>
    <w:rsid w:val="00092BE5"/>
    <w:rsid w:val="00095950"/>
    <w:rsid w:val="000A4FC8"/>
    <w:rsid w:val="000A4FE4"/>
    <w:rsid w:val="000B7913"/>
    <w:rsid w:val="000C4808"/>
    <w:rsid w:val="000D0157"/>
    <w:rsid w:val="000D5555"/>
    <w:rsid w:val="000F30B9"/>
    <w:rsid w:val="0010264E"/>
    <w:rsid w:val="001133A1"/>
    <w:rsid w:val="00114CAA"/>
    <w:rsid w:val="0012452B"/>
    <w:rsid w:val="001271E3"/>
    <w:rsid w:val="0013367F"/>
    <w:rsid w:val="00142026"/>
    <w:rsid w:val="0015683E"/>
    <w:rsid w:val="00164136"/>
    <w:rsid w:val="00166173"/>
    <w:rsid w:val="00167702"/>
    <w:rsid w:val="001836A4"/>
    <w:rsid w:val="00185193"/>
    <w:rsid w:val="00196235"/>
    <w:rsid w:val="001A36FE"/>
    <w:rsid w:val="001B45F9"/>
    <w:rsid w:val="001D47DE"/>
    <w:rsid w:val="001E6111"/>
    <w:rsid w:val="00201099"/>
    <w:rsid w:val="002067B2"/>
    <w:rsid w:val="0023609B"/>
    <w:rsid w:val="002372E1"/>
    <w:rsid w:val="00240B27"/>
    <w:rsid w:val="0025671D"/>
    <w:rsid w:val="00260EA4"/>
    <w:rsid w:val="0026253A"/>
    <w:rsid w:val="0026604B"/>
    <w:rsid w:val="00293095"/>
    <w:rsid w:val="002A07A9"/>
    <w:rsid w:val="002B6C99"/>
    <w:rsid w:val="002C791E"/>
    <w:rsid w:val="002D7047"/>
    <w:rsid w:val="002F11A5"/>
    <w:rsid w:val="002F2325"/>
    <w:rsid w:val="002F3C43"/>
    <w:rsid w:val="002F54F6"/>
    <w:rsid w:val="00300DF4"/>
    <w:rsid w:val="00307099"/>
    <w:rsid w:val="00312C4D"/>
    <w:rsid w:val="00344D11"/>
    <w:rsid w:val="00345AE0"/>
    <w:rsid w:val="00346E53"/>
    <w:rsid w:val="003802BD"/>
    <w:rsid w:val="003C0935"/>
    <w:rsid w:val="003F089E"/>
    <w:rsid w:val="0040311F"/>
    <w:rsid w:val="00407E49"/>
    <w:rsid w:val="004118F9"/>
    <w:rsid w:val="00411F53"/>
    <w:rsid w:val="00452499"/>
    <w:rsid w:val="004575A9"/>
    <w:rsid w:val="004763A1"/>
    <w:rsid w:val="004813AC"/>
    <w:rsid w:val="0048673B"/>
    <w:rsid w:val="004B46D4"/>
    <w:rsid w:val="004B5F2A"/>
    <w:rsid w:val="004B697C"/>
    <w:rsid w:val="004C2C1B"/>
    <w:rsid w:val="004D154B"/>
    <w:rsid w:val="004D4832"/>
    <w:rsid w:val="004E5139"/>
    <w:rsid w:val="00505BCD"/>
    <w:rsid w:val="00523B75"/>
    <w:rsid w:val="005417B6"/>
    <w:rsid w:val="005649CC"/>
    <w:rsid w:val="00591119"/>
    <w:rsid w:val="005C5628"/>
    <w:rsid w:val="005E604A"/>
    <w:rsid w:val="00613B55"/>
    <w:rsid w:val="00626B93"/>
    <w:rsid w:val="006426CF"/>
    <w:rsid w:val="00647096"/>
    <w:rsid w:val="006517CE"/>
    <w:rsid w:val="006571A0"/>
    <w:rsid w:val="0066074C"/>
    <w:rsid w:val="006621B2"/>
    <w:rsid w:val="006711CB"/>
    <w:rsid w:val="00675ECA"/>
    <w:rsid w:val="00692DE4"/>
    <w:rsid w:val="00694ABC"/>
    <w:rsid w:val="006B149A"/>
    <w:rsid w:val="006D7606"/>
    <w:rsid w:val="006F3A7E"/>
    <w:rsid w:val="0072098F"/>
    <w:rsid w:val="00743E9C"/>
    <w:rsid w:val="00744FDA"/>
    <w:rsid w:val="00756260"/>
    <w:rsid w:val="00764422"/>
    <w:rsid w:val="00791CFE"/>
    <w:rsid w:val="00793950"/>
    <w:rsid w:val="00795F64"/>
    <w:rsid w:val="007B20F9"/>
    <w:rsid w:val="007C031F"/>
    <w:rsid w:val="007C4C92"/>
    <w:rsid w:val="007C55F2"/>
    <w:rsid w:val="007D44AC"/>
    <w:rsid w:val="00801009"/>
    <w:rsid w:val="00815F0C"/>
    <w:rsid w:val="00827701"/>
    <w:rsid w:val="00831FDC"/>
    <w:rsid w:val="00837CC2"/>
    <w:rsid w:val="00842AC4"/>
    <w:rsid w:val="00845EE2"/>
    <w:rsid w:val="00862DF3"/>
    <w:rsid w:val="00865981"/>
    <w:rsid w:val="008811D7"/>
    <w:rsid w:val="00883923"/>
    <w:rsid w:val="008905AB"/>
    <w:rsid w:val="0089473C"/>
    <w:rsid w:val="008A4435"/>
    <w:rsid w:val="008E536F"/>
    <w:rsid w:val="009141AA"/>
    <w:rsid w:val="00922560"/>
    <w:rsid w:val="00981CB5"/>
    <w:rsid w:val="009909F3"/>
    <w:rsid w:val="009A1EA3"/>
    <w:rsid w:val="009E51AA"/>
    <w:rsid w:val="009F6DE8"/>
    <w:rsid w:val="00A05F79"/>
    <w:rsid w:val="00A242D0"/>
    <w:rsid w:val="00A3420D"/>
    <w:rsid w:val="00A4160C"/>
    <w:rsid w:val="00A45A46"/>
    <w:rsid w:val="00A5476F"/>
    <w:rsid w:val="00A72A74"/>
    <w:rsid w:val="00A76172"/>
    <w:rsid w:val="00A92275"/>
    <w:rsid w:val="00A95F05"/>
    <w:rsid w:val="00AC1231"/>
    <w:rsid w:val="00AC13DF"/>
    <w:rsid w:val="00AC6698"/>
    <w:rsid w:val="00AD7513"/>
    <w:rsid w:val="00AF72EA"/>
    <w:rsid w:val="00B05D9A"/>
    <w:rsid w:val="00B07913"/>
    <w:rsid w:val="00B07D96"/>
    <w:rsid w:val="00B23ADC"/>
    <w:rsid w:val="00B27362"/>
    <w:rsid w:val="00B407A1"/>
    <w:rsid w:val="00B8726A"/>
    <w:rsid w:val="00BB3918"/>
    <w:rsid w:val="00BF68B9"/>
    <w:rsid w:val="00C05894"/>
    <w:rsid w:val="00C05F5B"/>
    <w:rsid w:val="00C115DF"/>
    <w:rsid w:val="00C1635F"/>
    <w:rsid w:val="00C31864"/>
    <w:rsid w:val="00C34E95"/>
    <w:rsid w:val="00C57F8C"/>
    <w:rsid w:val="00C83A83"/>
    <w:rsid w:val="00C92486"/>
    <w:rsid w:val="00C941AD"/>
    <w:rsid w:val="00C972F7"/>
    <w:rsid w:val="00CA7BE4"/>
    <w:rsid w:val="00CB5CB3"/>
    <w:rsid w:val="00CC6624"/>
    <w:rsid w:val="00CC6914"/>
    <w:rsid w:val="00D03E87"/>
    <w:rsid w:val="00D1278D"/>
    <w:rsid w:val="00D16E37"/>
    <w:rsid w:val="00D17A69"/>
    <w:rsid w:val="00D556CE"/>
    <w:rsid w:val="00D558F8"/>
    <w:rsid w:val="00D65A17"/>
    <w:rsid w:val="00D977FD"/>
    <w:rsid w:val="00DC114D"/>
    <w:rsid w:val="00DC4856"/>
    <w:rsid w:val="00DD46AA"/>
    <w:rsid w:val="00DD47DE"/>
    <w:rsid w:val="00E022AF"/>
    <w:rsid w:val="00E17F01"/>
    <w:rsid w:val="00E21757"/>
    <w:rsid w:val="00E229CD"/>
    <w:rsid w:val="00E3583F"/>
    <w:rsid w:val="00E41D75"/>
    <w:rsid w:val="00E45D53"/>
    <w:rsid w:val="00E51F5E"/>
    <w:rsid w:val="00E52B54"/>
    <w:rsid w:val="00E916F2"/>
    <w:rsid w:val="00E92715"/>
    <w:rsid w:val="00E9292A"/>
    <w:rsid w:val="00E95D53"/>
    <w:rsid w:val="00EB1EB9"/>
    <w:rsid w:val="00EB2540"/>
    <w:rsid w:val="00EC15BB"/>
    <w:rsid w:val="00ED52AA"/>
    <w:rsid w:val="00EE2129"/>
    <w:rsid w:val="00EF661B"/>
    <w:rsid w:val="00F144A5"/>
    <w:rsid w:val="00F26B44"/>
    <w:rsid w:val="00F27B33"/>
    <w:rsid w:val="00F31913"/>
    <w:rsid w:val="00F47FD1"/>
    <w:rsid w:val="00F576E8"/>
    <w:rsid w:val="00F73147"/>
    <w:rsid w:val="00F73AB3"/>
    <w:rsid w:val="00FB4279"/>
    <w:rsid w:val="00FB43E2"/>
    <w:rsid w:val="00FB7D70"/>
    <w:rsid w:val="00FC248C"/>
    <w:rsid w:val="00FD1C2B"/>
    <w:rsid w:val="00FE0A3F"/>
    <w:rsid w:val="00FF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997C7"/>
  <w15:chartTrackingRefBased/>
  <w15:docId w15:val="{55715909-501B-4FBF-AEC5-1382BDCB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sv-SE" w:eastAsia="en-US" w:bidi="ar-SA"/>
        <w14:ligatures w14:val="standardContextual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nhideWhenUsed="1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235"/>
  </w:style>
  <w:style w:type="paragraph" w:styleId="Rubrik1">
    <w:name w:val="heading 1"/>
    <w:basedOn w:val="Normal"/>
    <w:next w:val="Normal"/>
    <w:link w:val="Rubrik1Char"/>
    <w:uiPriority w:val="9"/>
    <w:qFormat/>
    <w:rsid w:val="00FC248C"/>
    <w:pPr>
      <w:keepNext/>
      <w:keepLines/>
      <w:spacing w:before="520" w:after="120"/>
      <w:contextualSpacing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072497"/>
    <w:pPr>
      <w:keepNext/>
      <w:keepLines/>
      <w:spacing w:before="520" w:after="40"/>
      <w:contextualSpacing/>
      <w:outlineLvl w:val="1"/>
    </w:pPr>
    <w:rPr>
      <w:rFonts w:asciiTheme="majorHAnsi" w:eastAsiaTheme="majorEastAsia" w:hAnsiTheme="majorHAnsi" w:cstheme="majorBidi"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72497"/>
    <w:pPr>
      <w:keepNext/>
      <w:keepLines/>
      <w:spacing w:before="520" w:after="40"/>
      <w:contextualSpacing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Normal"/>
    <w:link w:val="Rubrik4Char"/>
    <w:uiPriority w:val="9"/>
    <w:qFormat/>
    <w:rsid w:val="00FC248C"/>
    <w:pPr>
      <w:keepNext/>
      <w:keepLines/>
      <w:spacing w:after="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407A1"/>
    <w:pPr>
      <w:keepNext/>
      <w:keepLines/>
      <w:spacing w:after="40"/>
      <w:outlineLvl w:val="4"/>
    </w:pPr>
    <w:rPr>
      <w:rFonts w:asciiTheme="majorHAnsi" w:eastAsiaTheme="majorEastAsia" w:hAnsiTheme="majorHAnsi" w:cstheme="majorBidi"/>
      <w:bCs/>
      <w:sz w:val="18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271E3"/>
    <w:pPr>
      <w:keepNext/>
      <w:keepLines/>
      <w:spacing w:after="40"/>
      <w:outlineLvl w:val="5"/>
    </w:pPr>
    <w:rPr>
      <w:rFonts w:asciiTheme="majorHAnsi" w:eastAsiaTheme="majorEastAsia" w:hAnsiTheme="majorHAnsi" w:cstheme="majorBidi"/>
      <w:bCs/>
      <w:iCs/>
    </w:rPr>
  </w:style>
  <w:style w:type="paragraph" w:styleId="Rubrik7">
    <w:name w:val="heading 7"/>
    <w:basedOn w:val="Normal"/>
    <w:next w:val="Normal"/>
    <w:link w:val="Rubrik7Char"/>
    <w:uiPriority w:val="9"/>
    <w:semiHidden/>
    <w:rsid w:val="001271E3"/>
    <w:pPr>
      <w:keepNext/>
      <w:keepLines/>
      <w:spacing w:after="40"/>
      <w:outlineLvl w:val="6"/>
    </w:pPr>
    <w:rPr>
      <w:rFonts w:asciiTheme="majorHAnsi" w:eastAsiaTheme="majorEastAsia" w:hAnsiTheme="majorHAnsi" w:cstheme="majorBidi"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1271E3"/>
    <w:pPr>
      <w:keepNext/>
      <w:keepLines/>
      <w:spacing w:after="40"/>
      <w:outlineLvl w:val="7"/>
    </w:pPr>
    <w:rPr>
      <w:rFonts w:asciiTheme="majorHAnsi" w:eastAsiaTheme="majorEastAsia" w:hAnsiTheme="majorHAnsi" w:cstheme="majorBidi"/>
    </w:rPr>
  </w:style>
  <w:style w:type="paragraph" w:styleId="Rubrik9">
    <w:name w:val="heading 9"/>
    <w:basedOn w:val="Normal"/>
    <w:next w:val="Normal"/>
    <w:link w:val="Rubrik9Char"/>
    <w:uiPriority w:val="9"/>
    <w:semiHidden/>
    <w:rsid w:val="001271E3"/>
    <w:pPr>
      <w:keepNext/>
      <w:keepLines/>
      <w:spacing w:after="40"/>
      <w:outlineLvl w:val="8"/>
    </w:pPr>
    <w:rPr>
      <w:rFonts w:asciiTheme="majorHAnsi" w:eastAsiaTheme="majorEastAsia" w:hAnsiTheme="majorHAnsi" w:cstheme="majorBidi"/>
      <w:iCs/>
      <w:spacing w:val="5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072497"/>
    <w:rPr>
      <w:rFonts w:asciiTheme="majorHAnsi" w:eastAsiaTheme="majorEastAsia" w:hAnsiTheme="majorHAnsi" w:cstheme="majorBidi"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72497"/>
    <w:rPr>
      <w:rFonts w:asciiTheme="majorHAnsi" w:eastAsiaTheme="majorEastAsia" w:hAnsiTheme="majorHAnsi" w:cstheme="majorBidi"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FC248C"/>
    <w:rPr>
      <w:rFonts w:asciiTheme="majorHAnsi" w:eastAsiaTheme="majorEastAsia" w:hAnsiTheme="majorHAnsi" w:cstheme="majorBidi"/>
      <w:bCs/>
      <w:iCs/>
    </w:rPr>
  </w:style>
  <w:style w:type="character" w:customStyle="1" w:styleId="Rubrik5Char">
    <w:name w:val="Rubrik 5 Char"/>
    <w:basedOn w:val="Standardstycketeckensnitt"/>
    <w:link w:val="Rubrik5"/>
    <w:uiPriority w:val="9"/>
    <w:rsid w:val="00B407A1"/>
    <w:rPr>
      <w:rFonts w:asciiTheme="majorHAnsi" w:eastAsiaTheme="majorEastAsia" w:hAnsiTheme="majorHAnsi" w:cstheme="majorBidi"/>
      <w:bCs/>
      <w:sz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71E3"/>
    <w:rPr>
      <w:rFonts w:asciiTheme="majorHAnsi" w:eastAsiaTheme="majorEastAsia" w:hAnsiTheme="majorHAnsi" w:cstheme="majorBidi"/>
      <w:bCs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71E3"/>
    <w:rPr>
      <w:rFonts w:asciiTheme="majorHAnsi" w:eastAsiaTheme="majorEastAsia" w:hAnsiTheme="majorHAnsi" w:cstheme="majorBidi"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71E3"/>
    <w:rPr>
      <w:rFonts w:asciiTheme="majorHAnsi" w:eastAsiaTheme="majorEastAsia" w:hAnsiTheme="majorHAnsi" w:cstheme="majorBidi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71E3"/>
    <w:rPr>
      <w:rFonts w:asciiTheme="majorHAnsi" w:eastAsiaTheme="majorEastAsia" w:hAnsiTheme="majorHAnsi" w:cstheme="majorBidi"/>
      <w:iCs/>
      <w:spacing w:val="5"/>
    </w:rPr>
  </w:style>
  <w:style w:type="paragraph" w:styleId="Sidhuvud">
    <w:name w:val="header"/>
    <w:basedOn w:val="Normal"/>
    <w:link w:val="SidhuvudChar"/>
    <w:uiPriority w:val="99"/>
    <w:rsid w:val="0023609B"/>
    <w:pPr>
      <w:tabs>
        <w:tab w:val="left" w:pos="3119"/>
        <w:tab w:val="left" w:pos="4718"/>
        <w:tab w:val="right" w:pos="9299"/>
      </w:tabs>
      <w:spacing w:after="0" w:line="240" w:lineRule="auto"/>
      <w:ind w:left="-1276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96235"/>
    <w:rPr>
      <w:rFonts w:asciiTheme="majorHAnsi" w:hAnsiTheme="majorHAnsi"/>
    </w:rPr>
  </w:style>
  <w:style w:type="paragraph" w:styleId="Sidfot">
    <w:name w:val="footer"/>
    <w:basedOn w:val="Normal"/>
    <w:link w:val="SidfotChar"/>
    <w:uiPriority w:val="99"/>
    <w:rsid w:val="000F30B9"/>
    <w:pPr>
      <w:tabs>
        <w:tab w:val="center" w:pos="4536"/>
        <w:tab w:val="right" w:pos="9072"/>
      </w:tabs>
      <w:spacing w:after="0" w:line="192" w:lineRule="atLeas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96235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99"/>
    <w:qFormat/>
    <w:rsid w:val="00FD1C2B"/>
    <w:pPr>
      <w:numPr>
        <w:numId w:val="1"/>
      </w:numPr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FC248C"/>
    <w:rPr>
      <w:rFonts w:asciiTheme="majorHAnsi" w:eastAsiaTheme="majorEastAsia" w:hAnsiTheme="majorHAnsi" w:cstheme="majorBidi"/>
      <w:bCs/>
      <w:sz w:val="32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827701"/>
    <w:pPr>
      <w:keepNext/>
      <w:keepLines/>
      <w:spacing w:before="920" w:after="720" w:line="720" w:lineRule="atLeast"/>
      <w:contextualSpacing/>
    </w:pPr>
    <w:rPr>
      <w:rFonts w:asciiTheme="majorHAnsi" w:eastAsiaTheme="majorEastAsia" w:hAnsiTheme="majorHAnsi" w:cstheme="majorBidi"/>
      <w:spacing w:val="5"/>
      <w:sz w:val="60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27701"/>
    <w:rPr>
      <w:rFonts w:asciiTheme="majorHAnsi" w:eastAsiaTheme="majorEastAsia" w:hAnsiTheme="majorHAnsi" w:cstheme="majorBidi"/>
      <w:spacing w:val="5"/>
      <w:sz w:val="60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7362"/>
    <w:pPr>
      <w:keepNext/>
      <w:keepLines/>
    </w:pPr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7362"/>
    <w:rPr>
      <w:rFonts w:asciiTheme="majorHAnsi" w:eastAsiaTheme="majorEastAsia" w:hAnsiTheme="majorHAnsi" w:cstheme="majorBidi"/>
      <w:iCs/>
      <w:sz w:val="24"/>
      <w:szCs w:val="24"/>
    </w:rPr>
  </w:style>
  <w:style w:type="character" w:styleId="Stark">
    <w:name w:val="Strong"/>
    <w:uiPriority w:val="22"/>
    <w:semiHidden/>
    <w:rsid w:val="00CB5CB3"/>
    <w:rPr>
      <w:b/>
      <w:bCs/>
    </w:rPr>
  </w:style>
  <w:style w:type="character" w:styleId="Betoning">
    <w:name w:val="Emphasis"/>
    <w:uiPriority w:val="20"/>
    <w:semiHidden/>
    <w:rsid w:val="00CB5CB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1"/>
    <w:qFormat/>
    <w:rsid w:val="008A4435"/>
    <w:pPr>
      <w:spacing w:after="0" w:line="240" w:lineRule="auto"/>
    </w:pPr>
  </w:style>
  <w:style w:type="paragraph" w:styleId="Liststycke">
    <w:name w:val="List Paragraph"/>
    <w:basedOn w:val="Normal"/>
    <w:uiPriority w:val="34"/>
    <w:semiHidden/>
    <w:rsid w:val="00CB5CB3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rsid w:val="00CB5CB3"/>
    <w:pPr>
      <w:spacing w:before="200"/>
      <w:ind w:left="360" w:right="360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196235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CB5CB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96235"/>
    <w:rPr>
      <w:b/>
      <w:bCs/>
      <w:i/>
      <w:iCs/>
    </w:rPr>
  </w:style>
  <w:style w:type="character" w:styleId="Diskretbetoning">
    <w:name w:val="Subtle Emphasis"/>
    <w:uiPriority w:val="19"/>
    <w:semiHidden/>
    <w:rsid w:val="00CB5CB3"/>
    <w:rPr>
      <w:i/>
      <w:iCs/>
    </w:rPr>
  </w:style>
  <w:style w:type="character" w:styleId="Starkbetoning">
    <w:name w:val="Intense Emphasis"/>
    <w:uiPriority w:val="21"/>
    <w:semiHidden/>
    <w:rsid w:val="00CB5CB3"/>
    <w:rPr>
      <w:b/>
      <w:bCs/>
    </w:rPr>
  </w:style>
  <w:style w:type="character" w:styleId="Diskretreferens">
    <w:name w:val="Subtle Reference"/>
    <w:uiPriority w:val="31"/>
    <w:semiHidden/>
    <w:rsid w:val="00CB5CB3"/>
    <w:rPr>
      <w:smallCaps/>
    </w:rPr>
  </w:style>
  <w:style w:type="character" w:styleId="Starkreferens">
    <w:name w:val="Intense Reference"/>
    <w:uiPriority w:val="32"/>
    <w:semiHidden/>
    <w:rsid w:val="00CB5CB3"/>
    <w:rPr>
      <w:smallCaps/>
      <w:spacing w:val="5"/>
      <w:u w:val="single"/>
    </w:rPr>
  </w:style>
  <w:style w:type="character" w:styleId="Bokenstitel">
    <w:name w:val="Book Title"/>
    <w:uiPriority w:val="33"/>
    <w:semiHidden/>
    <w:rsid w:val="00CB5CB3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qFormat/>
    <w:rsid w:val="00095950"/>
    <w:pPr>
      <w:spacing w:after="320" w:line="720" w:lineRule="atLeast"/>
      <w:outlineLvl w:val="9"/>
    </w:pPr>
    <w:rPr>
      <w:lang w:bidi="en-US"/>
    </w:rPr>
  </w:style>
  <w:style w:type="paragraph" w:styleId="Innehll1">
    <w:name w:val="toc 1"/>
    <w:basedOn w:val="Normal"/>
    <w:next w:val="Normal"/>
    <w:uiPriority w:val="39"/>
    <w:rsid w:val="00095950"/>
    <w:pPr>
      <w:spacing w:after="100"/>
    </w:pPr>
    <w:rPr>
      <w:rFonts w:asciiTheme="majorHAnsi" w:hAnsiTheme="majorHAnsi"/>
      <w:sz w:val="28"/>
    </w:rPr>
  </w:style>
  <w:style w:type="paragraph" w:styleId="Innehll2">
    <w:name w:val="toc 2"/>
    <w:basedOn w:val="Normal"/>
    <w:next w:val="Normal"/>
    <w:uiPriority w:val="39"/>
    <w:rsid w:val="00095950"/>
    <w:pPr>
      <w:spacing w:after="100"/>
      <w:ind w:left="221"/>
    </w:pPr>
    <w:rPr>
      <w:rFonts w:asciiTheme="majorHAnsi" w:hAnsiTheme="majorHAnsi"/>
      <w:sz w:val="22"/>
    </w:rPr>
  </w:style>
  <w:style w:type="paragraph" w:styleId="Innehll3">
    <w:name w:val="toc 3"/>
    <w:basedOn w:val="Normal"/>
    <w:next w:val="Normal"/>
    <w:uiPriority w:val="39"/>
    <w:rsid w:val="00095950"/>
    <w:pPr>
      <w:spacing w:after="100"/>
      <w:ind w:left="442"/>
    </w:pPr>
    <w:rPr>
      <w:rFonts w:asciiTheme="majorHAnsi" w:hAnsiTheme="majorHAnsi"/>
      <w:sz w:val="22"/>
    </w:rPr>
  </w:style>
  <w:style w:type="paragraph" w:styleId="Innehll4">
    <w:name w:val="toc 4"/>
    <w:basedOn w:val="Normal"/>
    <w:next w:val="Normal"/>
    <w:uiPriority w:val="39"/>
    <w:rsid w:val="00095950"/>
    <w:pPr>
      <w:spacing w:after="100"/>
      <w:ind w:left="658"/>
    </w:pPr>
    <w:rPr>
      <w:rFonts w:asciiTheme="majorHAnsi" w:hAnsiTheme="majorHAnsi"/>
      <w:sz w:val="22"/>
    </w:rPr>
  </w:style>
  <w:style w:type="paragraph" w:styleId="Innehll5">
    <w:name w:val="toc 5"/>
    <w:basedOn w:val="Normal"/>
    <w:next w:val="Normal"/>
    <w:uiPriority w:val="39"/>
    <w:rsid w:val="00095950"/>
    <w:pPr>
      <w:spacing w:after="100"/>
      <w:ind w:left="879"/>
    </w:pPr>
    <w:rPr>
      <w:rFonts w:asciiTheme="majorHAnsi" w:hAnsiTheme="majorHAnsi"/>
      <w:sz w:val="22"/>
    </w:rPr>
  </w:style>
  <w:style w:type="paragraph" w:styleId="Innehll6">
    <w:name w:val="toc 6"/>
    <w:basedOn w:val="Normal"/>
    <w:next w:val="Normal"/>
    <w:uiPriority w:val="39"/>
    <w:rsid w:val="00095950"/>
    <w:pPr>
      <w:spacing w:after="100"/>
      <w:ind w:left="1100"/>
    </w:pPr>
    <w:rPr>
      <w:rFonts w:asciiTheme="majorHAnsi" w:hAnsiTheme="majorHAnsi"/>
      <w:sz w:val="22"/>
    </w:rPr>
  </w:style>
  <w:style w:type="paragraph" w:styleId="Innehll7">
    <w:name w:val="toc 7"/>
    <w:basedOn w:val="Normal"/>
    <w:next w:val="Normal"/>
    <w:uiPriority w:val="39"/>
    <w:rsid w:val="00095950"/>
    <w:pPr>
      <w:spacing w:after="100"/>
      <w:ind w:left="1321"/>
    </w:pPr>
    <w:rPr>
      <w:rFonts w:asciiTheme="majorHAnsi" w:hAnsiTheme="majorHAnsi"/>
      <w:sz w:val="22"/>
    </w:rPr>
  </w:style>
  <w:style w:type="paragraph" w:styleId="Innehll8">
    <w:name w:val="toc 8"/>
    <w:basedOn w:val="Normal"/>
    <w:next w:val="Normal"/>
    <w:uiPriority w:val="39"/>
    <w:rsid w:val="00095950"/>
    <w:pPr>
      <w:spacing w:after="100"/>
      <w:ind w:left="1542"/>
    </w:pPr>
    <w:rPr>
      <w:rFonts w:asciiTheme="majorHAnsi" w:hAnsiTheme="majorHAnsi"/>
      <w:sz w:val="22"/>
    </w:rPr>
  </w:style>
  <w:style w:type="paragraph" w:styleId="Innehll9">
    <w:name w:val="toc 9"/>
    <w:basedOn w:val="Normal"/>
    <w:next w:val="Normal"/>
    <w:uiPriority w:val="39"/>
    <w:rsid w:val="00095950"/>
    <w:pPr>
      <w:spacing w:after="100"/>
      <w:ind w:left="1758"/>
    </w:pPr>
    <w:rPr>
      <w:rFonts w:asciiTheme="majorHAnsi" w:hAnsiTheme="majorHAnsi"/>
      <w:sz w:val="22"/>
    </w:rPr>
  </w:style>
  <w:style w:type="paragraph" w:styleId="Ballongtext">
    <w:name w:val="Balloon Text"/>
    <w:basedOn w:val="Normal"/>
    <w:link w:val="BallongtextChar"/>
    <w:uiPriority w:val="99"/>
    <w:semiHidden/>
    <w:rsid w:val="00D558F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96235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E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rsid w:val="008A4435"/>
    <w:rPr>
      <w:color w:val="808080"/>
    </w:rPr>
  </w:style>
  <w:style w:type="paragraph" w:styleId="Adress-brev">
    <w:name w:val="envelope address"/>
    <w:basedOn w:val="Normal"/>
    <w:uiPriority w:val="99"/>
    <w:rsid w:val="00E3583F"/>
    <w:pPr>
      <w:framePr w:w="7938" w:h="1984" w:hRule="exact" w:hSpace="141" w:wrap="auto" w:hAnchor="page" w:xAlign="center" w:yAlign="bottom"/>
      <w:spacing w:after="0" w:line="220" w:lineRule="atLeast"/>
    </w:pPr>
    <w:rPr>
      <w:rFonts w:asciiTheme="majorHAnsi" w:eastAsiaTheme="majorEastAsia" w:hAnsiTheme="majorHAnsi" w:cstheme="majorBidi"/>
      <w:szCs w:val="24"/>
    </w:rPr>
  </w:style>
  <w:style w:type="character" w:styleId="Hyperlnk">
    <w:name w:val="Hyperlink"/>
    <w:basedOn w:val="Standardstycketeckensnitt"/>
    <w:uiPriority w:val="99"/>
    <w:unhideWhenUsed/>
    <w:rsid w:val="00591119"/>
    <w:rPr>
      <w:color w:val="5F5F5F" w:themeColor="hyperlink"/>
      <w:u w:val="single"/>
    </w:rPr>
  </w:style>
  <w:style w:type="paragraph" w:customStyle="1" w:styleId="Tabellrubrik">
    <w:name w:val="Tabellrubrik"/>
    <w:basedOn w:val="Normal"/>
    <w:next w:val="Normal"/>
    <w:uiPriority w:val="9"/>
    <w:semiHidden/>
    <w:qFormat/>
    <w:rsid w:val="00FC248C"/>
    <w:pPr>
      <w:spacing w:after="40"/>
    </w:pPr>
    <w:rPr>
      <w:rFonts w:asciiTheme="majorHAnsi" w:hAnsiTheme="majorHAnsi"/>
    </w:rPr>
  </w:style>
  <w:style w:type="paragraph" w:styleId="Fotnotstext">
    <w:name w:val="footnote text"/>
    <w:basedOn w:val="Normal"/>
    <w:link w:val="FotnotstextChar"/>
    <w:uiPriority w:val="99"/>
    <w:rsid w:val="0048673B"/>
    <w:pPr>
      <w:spacing w:after="0" w:line="240" w:lineRule="auto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48673B"/>
    <w:rPr>
      <w:sz w:val="18"/>
    </w:rPr>
  </w:style>
  <w:style w:type="character" w:styleId="Fotnotsreferens">
    <w:name w:val="footnote reference"/>
    <w:basedOn w:val="Standardstycketeckensnitt"/>
    <w:uiPriority w:val="99"/>
    <w:rsid w:val="0048673B"/>
    <w:rPr>
      <w:vertAlign w:val="superscript"/>
    </w:rPr>
  </w:style>
  <w:style w:type="paragraph" w:styleId="Beskrivning">
    <w:name w:val="caption"/>
    <w:basedOn w:val="Normal"/>
    <w:next w:val="Normal"/>
    <w:uiPriority w:val="35"/>
    <w:unhideWhenUsed/>
    <w:rsid w:val="0048673B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Figurfrteckning">
    <w:name w:val="table of figures"/>
    <w:basedOn w:val="Normal"/>
    <w:next w:val="Normal"/>
    <w:uiPriority w:val="99"/>
    <w:unhideWhenUsed/>
    <w:rsid w:val="00B407A1"/>
    <w:pPr>
      <w:spacing w:after="0"/>
    </w:pPr>
  </w:style>
  <w:style w:type="paragraph" w:styleId="Signatur">
    <w:name w:val="Signature"/>
    <w:basedOn w:val="Ingetavstnd"/>
    <w:link w:val="SignaturChar"/>
    <w:uiPriority w:val="99"/>
    <w:rsid w:val="002C791E"/>
    <w:pPr>
      <w:keepNext/>
      <w:tabs>
        <w:tab w:val="left" w:pos="4536"/>
      </w:tabs>
    </w:pPr>
  </w:style>
  <w:style w:type="character" w:customStyle="1" w:styleId="SignaturChar">
    <w:name w:val="Signatur Char"/>
    <w:basedOn w:val="Standardstycketeckensnitt"/>
    <w:link w:val="Signatur"/>
    <w:uiPriority w:val="99"/>
    <w:rsid w:val="002C791E"/>
  </w:style>
  <w:style w:type="character" w:customStyle="1" w:styleId="DOKUMENTTITEL">
    <w:name w:val="DOKUMENTTITEL"/>
    <w:basedOn w:val="Standardstycketeckensnitt"/>
    <w:uiPriority w:val="1"/>
    <w:rsid w:val="00114CAA"/>
    <w:rPr>
      <w:caps/>
      <w:smallCaps w:val="0"/>
    </w:rPr>
  </w:style>
  <w:style w:type="table" w:styleId="Rutntstabell4dekorfrg1">
    <w:name w:val="Grid Table 4 Accent 1"/>
    <w:basedOn w:val="Normaltabell"/>
    <w:uiPriority w:val="49"/>
    <w:rsid w:val="00675ECA"/>
    <w:pPr>
      <w:spacing w:after="0" w:line="240" w:lineRule="auto"/>
    </w:pPr>
    <w:tblPr>
      <w:tblStyleRowBandSize w:val="1"/>
      <w:tblStyleColBandSize w:val="1"/>
      <w:tblBorders>
        <w:top w:val="single" w:sz="4" w:space="0" w:color="65B6D1" w:themeColor="accent1" w:themeTint="99"/>
        <w:left w:val="single" w:sz="4" w:space="0" w:color="65B6D1" w:themeColor="accent1" w:themeTint="99"/>
        <w:bottom w:val="single" w:sz="4" w:space="0" w:color="65B6D1" w:themeColor="accent1" w:themeTint="99"/>
        <w:right w:val="single" w:sz="4" w:space="0" w:color="65B6D1" w:themeColor="accent1" w:themeTint="99"/>
        <w:insideH w:val="single" w:sz="4" w:space="0" w:color="65B6D1" w:themeColor="accent1" w:themeTint="99"/>
        <w:insideV w:val="single" w:sz="4" w:space="0" w:color="65B6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189" w:themeColor="accent1"/>
          <w:left w:val="single" w:sz="4" w:space="0" w:color="297189" w:themeColor="accent1"/>
          <w:bottom w:val="single" w:sz="4" w:space="0" w:color="297189" w:themeColor="accent1"/>
          <w:right w:val="single" w:sz="4" w:space="0" w:color="297189" w:themeColor="accent1"/>
          <w:insideH w:val="nil"/>
          <w:insideV w:val="nil"/>
        </w:tcBorders>
        <w:shd w:val="clear" w:color="auto" w:fill="297189" w:themeFill="accent1"/>
      </w:tcPr>
    </w:tblStylePr>
    <w:tblStylePr w:type="lastRow">
      <w:rPr>
        <w:b/>
        <w:bCs/>
      </w:rPr>
      <w:tblPr/>
      <w:tcPr>
        <w:tcBorders>
          <w:top w:val="double" w:sz="4" w:space="0" w:color="29718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6EF" w:themeFill="accent1" w:themeFillTint="33"/>
      </w:tcPr>
    </w:tblStylePr>
    <w:tblStylePr w:type="band1Horz">
      <w:tblPr/>
      <w:tcPr>
        <w:shd w:val="clear" w:color="auto" w:fill="CBE6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Kammarkollegie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297189"/>
      </a:accent1>
      <a:accent2>
        <a:srgbClr val="E07800"/>
      </a:accent2>
      <a:accent3>
        <a:srgbClr val="C70E08"/>
      </a:accent3>
      <a:accent4>
        <a:srgbClr val="A7185C"/>
      </a:accent4>
      <a:accent5>
        <a:srgbClr val="009EC6"/>
      </a:accent5>
      <a:accent6>
        <a:srgbClr val="008577"/>
      </a:accent6>
      <a:hlink>
        <a:srgbClr val="5F5F5F"/>
      </a:hlink>
      <a:folHlink>
        <a:srgbClr val="919191"/>
      </a:folHlink>
    </a:clrScheme>
    <a:fontScheme name="Kammarkollegiet">
      <a:majorFont>
        <a:latin typeface="Franklin Gothic 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ustomForm/>
</file>

<file path=customXml/itemProps1.xml><?xml version="1.0" encoding="utf-8"?>
<ds:datastoreItem xmlns:ds="http://schemas.openxmlformats.org/officeDocument/2006/customXml" ds:itemID="{3B67466F-B5C0-4668-AA56-3392F2CF51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8B540-8959-4985-BA59-CF8B6CF2F0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Kammarkollegiet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Norelius</dc:creator>
  <cp:keywords/>
  <dc:description/>
  <cp:lastModifiedBy>Tina Norelius</cp:lastModifiedBy>
  <cp:revision>27</cp:revision>
  <cp:lastPrinted>2015-06-15T12:51:00Z</cp:lastPrinted>
  <dcterms:created xsi:type="dcterms:W3CDTF">2026-07-05T19:58:00Z</dcterms:created>
  <dcterms:modified xsi:type="dcterms:W3CDTF">2026-07-05T20:15:00Z</dcterms:modified>
</cp:coreProperties>
</file>